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5281B" w14:textId="77777777" w:rsidR="00FA65C6" w:rsidRDefault="00FA65C6" w:rsidP="00FA65C6">
      <w:pPr>
        <w:suppressAutoHyphens/>
        <w:spacing w:after="0" w:line="276" w:lineRule="auto"/>
        <w:jc w:val="center"/>
        <w:rPr>
          <w:rFonts w:ascii="Century Gothic" w:eastAsia="Times New Roman" w:hAnsi="Century Gothic" w:cs="Arial"/>
          <w:b/>
          <w:sz w:val="20"/>
          <w:szCs w:val="20"/>
        </w:rPr>
      </w:pPr>
      <w:bookmarkStart w:id="0" w:name="_Toc477263821"/>
      <w:bookmarkStart w:id="1" w:name="_Toc497388042"/>
    </w:p>
    <w:p w14:paraId="4820518D" w14:textId="77777777" w:rsidR="00FA65C6" w:rsidRDefault="00FA65C6" w:rsidP="00FA65C6">
      <w:pPr>
        <w:suppressAutoHyphens/>
        <w:spacing w:after="0" w:line="276" w:lineRule="auto"/>
        <w:jc w:val="center"/>
        <w:rPr>
          <w:rFonts w:ascii="Century Gothic" w:eastAsia="Times New Roman" w:hAnsi="Century Gothic" w:cs="Arial"/>
          <w:b/>
          <w:sz w:val="20"/>
          <w:szCs w:val="20"/>
        </w:rPr>
      </w:pPr>
    </w:p>
    <w:p w14:paraId="1AE55B7A" w14:textId="77777777" w:rsidR="00FA65C6" w:rsidRPr="00E137A6" w:rsidRDefault="00FA65C6" w:rsidP="00FA65C6">
      <w:pPr>
        <w:suppressAutoHyphens/>
        <w:spacing w:after="0" w:line="276" w:lineRule="auto"/>
        <w:jc w:val="center"/>
        <w:rPr>
          <w:rFonts w:ascii="Century Gothic" w:eastAsia="Times New Roman" w:hAnsi="Century Gothic" w:cs="Arial"/>
          <w:b/>
        </w:rPr>
      </w:pPr>
      <w:r w:rsidRPr="00E137A6">
        <w:rPr>
          <w:rFonts w:ascii="Century Gothic" w:eastAsia="Times New Roman" w:hAnsi="Century Gothic" w:cs="Arial"/>
          <w:b/>
        </w:rPr>
        <w:t xml:space="preserve">OPIS PRZEDMIOTU ZAMÓWIENIA (OPZ) </w:t>
      </w:r>
    </w:p>
    <w:p w14:paraId="6BF31535" w14:textId="77777777" w:rsidR="00FA65C6" w:rsidRPr="00E137A6" w:rsidRDefault="00FA65C6" w:rsidP="00FA65C6">
      <w:pPr>
        <w:suppressAutoHyphens/>
        <w:spacing w:after="0" w:line="276" w:lineRule="auto"/>
        <w:jc w:val="both"/>
        <w:rPr>
          <w:rFonts w:ascii="Century Gothic" w:eastAsia="Times New Roman" w:hAnsi="Century Gothic" w:cs="Arial"/>
          <w:b/>
          <w:sz w:val="20"/>
          <w:szCs w:val="20"/>
        </w:rPr>
      </w:pPr>
    </w:p>
    <w:p w14:paraId="61267C7B" w14:textId="0C9CD6DD" w:rsidR="00F520F5" w:rsidRPr="00E137A6" w:rsidRDefault="00F520F5" w:rsidP="00FA65C6">
      <w:pPr>
        <w:suppressAutoHyphens/>
        <w:spacing w:after="0" w:line="276" w:lineRule="auto"/>
        <w:jc w:val="center"/>
        <w:rPr>
          <w:rFonts w:ascii="Century Gothic" w:eastAsia="Times New Roman" w:hAnsi="Century Gothic" w:cs="Arial"/>
          <w:b/>
          <w:bCs/>
          <w:smallCaps/>
        </w:rPr>
      </w:pPr>
      <w:bookmarkStart w:id="2" w:name="_Hlk156824250"/>
      <w:r w:rsidRPr="00E137A6">
        <w:rPr>
          <w:rFonts w:ascii="Century Gothic" w:eastAsia="Times New Roman" w:hAnsi="Century Gothic" w:cs="Arial"/>
          <w:b/>
          <w:bCs/>
          <w:smallCaps/>
        </w:rPr>
        <w:t xml:space="preserve">OPRACOWANIE DOKUMENTACJI GEOLOGICZNEJ DLA </w:t>
      </w:r>
      <w:r w:rsidR="00300E39" w:rsidRPr="005D39B9">
        <w:rPr>
          <w:rFonts w:ascii="Century Gothic" w:eastAsia="Times New Roman" w:hAnsi="Century Gothic" w:cs="Arial"/>
          <w:b/>
          <w:bCs/>
          <w:smallCaps/>
        </w:rPr>
        <w:t>ZADANIA:</w:t>
      </w:r>
    </w:p>
    <w:p w14:paraId="5520AA1D" w14:textId="6B2C50AB" w:rsidR="00A4290C" w:rsidRPr="00B2111B" w:rsidRDefault="00A4290C" w:rsidP="00A4290C">
      <w:pPr>
        <w:suppressAutoHyphens/>
        <w:spacing w:after="0" w:line="276" w:lineRule="auto"/>
        <w:ind w:hanging="284"/>
        <w:jc w:val="center"/>
        <w:rPr>
          <w:rFonts w:ascii="Century Gothic" w:eastAsia="Times New Roman" w:hAnsi="Century Gothic" w:cs="Arial"/>
          <w:b/>
          <w:bCs/>
          <w:smallCaps/>
        </w:rPr>
      </w:pPr>
      <w:bookmarkStart w:id="3" w:name="_Hlk189474337"/>
      <w:r w:rsidRPr="00B2111B">
        <w:rPr>
          <w:rFonts w:ascii="Century Gothic" w:eastAsia="Times New Roman" w:hAnsi="Century Gothic" w:cs="Arial"/>
          <w:b/>
          <w:bCs/>
          <w:smallCaps/>
        </w:rPr>
        <w:t>„PRZEBUDOW</w:t>
      </w:r>
      <w:r w:rsidR="00B2111B">
        <w:rPr>
          <w:rFonts w:ascii="Century Gothic" w:eastAsia="Times New Roman" w:hAnsi="Century Gothic" w:cs="Arial"/>
          <w:b/>
          <w:bCs/>
          <w:smallCaps/>
        </w:rPr>
        <w:t>A</w:t>
      </w:r>
      <w:r w:rsidRPr="00B2111B">
        <w:rPr>
          <w:rFonts w:ascii="Century Gothic" w:eastAsia="Times New Roman" w:hAnsi="Century Gothic" w:cs="Arial"/>
          <w:b/>
          <w:bCs/>
          <w:smallCaps/>
        </w:rPr>
        <w:t xml:space="preserve"> GAZOCIĄGU DN500 ŁUKANOWICE – SKAWINA – ZELCZYNA (ODC.</w:t>
      </w:r>
      <w:r w:rsidR="00E137A6">
        <w:rPr>
          <w:rFonts w:ascii="Century Gothic" w:eastAsia="Times New Roman" w:hAnsi="Century Gothic" w:cs="Arial"/>
          <w:b/>
          <w:bCs/>
          <w:smallCaps/>
        </w:rPr>
        <w:t> </w:t>
      </w:r>
      <w:r w:rsidRPr="00B2111B">
        <w:rPr>
          <w:rFonts w:ascii="Century Gothic" w:eastAsia="Times New Roman" w:hAnsi="Century Gothic" w:cs="Arial"/>
          <w:b/>
          <w:bCs/>
          <w:smallCaps/>
        </w:rPr>
        <w:t>W</w:t>
      </w:r>
      <w:r w:rsidR="00E137A6">
        <w:rPr>
          <w:rFonts w:ascii="Century Gothic" w:eastAsia="Times New Roman" w:hAnsi="Century Gothic" w:cs="Arial"/>
          <w:b/>
          <w:bCs/>
          <w:smallCaps/>
        </w:rPr>
        <w:t> </w:t>
      </w:r>
      <w:r w:rsidRPr="00B2111B">
        <w:rPr>
          <w:rFonts w:ascii="Century Gothic" w:eastAsia="Times New Roman" w:hAnsi="Century Gothic" w:cs="Arial"/>
          <w:b/>
          <w:bCs/>
          <w:smallCaps/>
        </w:rPr>
        <w:t>M.</w:t>
      </w:r>
      <w:r w:rsidR="00E137A6">
        <w:rPr>
          <w:rFonts w:ascii="Century Gothic" w:eastAsia="Times New Roman" w:hAnsi="Century Gothic" w:cs="Arial"/>
          <w:b/>
          <w:bCs/>
          <w:smallCaps/>
        </w:rPr>
        <w:t> </w:t>
      </w:r>
      <w:r w:rsidRPr="00B2111B">
        <w:rPr>
          <w:rFonts w:ascii="Century Gothic" w:eastAsia="Times New Roman" w:hAnsi="Century Gothic" w:cs="Arial"/>
          <w:b/>
          <w:bCs/>
          <w:smallCaps/>
        </w:rPr>
        <w:t>JAŚKOWICE)”</w:t>
      </w:r>
    </w:p>
    <w:p w14:paraId="612B1065" w14:textId="77777777" w:rsidR="00A4290C" w:rsidRDefault="00A4290C" w:rsidP="00A4290C">
      <w:pPr>
        <w:suppressAutoHyphens/>
        <w:spacing w:after="0" w:line="276" w:lineRule="auto"/>
        <w:ind w:hanging="284"/>
        <w:jc w:val="center"/>
        <w:rPr>
          <w:rFonts w:ascii="Century Gothic" w:eastAsia="Times New Roman" w:hAnsi="Century Gothic" w:cs="Arial"/>
          <w:b/>
          <w:bCs/>
          <w:smallCaps/>
        </w:rPr>
      </w:pPr>
      <w:r w:rsidRPr="00B2111B">
        <w:rPr>
          <w:rFonts w:ascii="Century Gothic" w:eastAsia="Times New Roman" w:hAnsi="Century Gothic" w:cs="Arial"/>
          <w:b/>
          <w:bCs/>
          <w:smallCaps/>
        </w:rPr>
        <w:t>PSP 730974</w:t>
      </w:r>
    </w:p>
    <w:bookmarkEnd w:id="2"/>
    <w:bookmarkEnd w:id="3"/>
    <w:p w14:paraId="72338D6C" w14:textId="77777777" w:rsidR="00FA65C6" w:rsidRPr="00C63A2D" w:rsidRDefault="00FA65C6" w:rsidP="00FA65C6">
      <w:pPr>
        <w:suppressAutoHyphens/>
        <w:spacing w:after="0" w:line="276" w:lineRule="auto"/>
        <w:jc w:val="both"/>
        <w:rPr>
          <w:rFonts w:ascii="Century Gothic" w:eastAsia="Times New Roman" w:hAnsi="Century Gothic" w:cs="Arial"/>
          <w:b/>
          <w:sz w:val="20"/>
          <w:szCs w:val="20"/>
        </w:rPr>
      </w:pPr>
    </w:p>
    <w:p w14:paraId="3EC56810" w14:textId="77777777" w:rsidR="00FA65C6" w:rsidRPr="00C63A2D" w:rsidRDefault="00FA65C6" w:rsidP="00FA65C6">
      <w:pPr>
        <w:suppressAutoHyphens/>
        <w:spacing w:after="0" w:line="276" w:lineRule="auto"/>
        <w:jc w:val="both"/>
        <w:rPr>
          <w:rFonts w:ascii="Century Gothic" w:eastAsia="Times New Roman" w:hAnsi="Century Gothic" w:cs="Arial"/>
          <w:b/>
          <w:sz w:val="20"/>
          <w:szCs w:val="20"/>
        </w:rPr>
      </w:pPr>
    </w:p>
    <w:p w14:paraId="36360328" w14:textId="77777777" w:rsidR="00FA65C6" w:rsidRPr="00C63A2D" w:rsidRDefault="00FA65C6" w:rsidP="00FA65C6">
      <w:pPr>
        <w:suppressAutoHyphens/>
        <w:spacing w:after="0" w:line="276" w:lineRule="auto"/>
        <w:jc w:val="center"/>
        <w:rPr>
          <w:rFonts w:ascii="Century Gothic" w:eastAsia="Times New Roman" w:hAnsi="Century Gothic" w:cs="Arial"/>
          <w:b/>
          <w:sz w:val="20"/>
          <w:szCs w:val="20"/>
        </w:rPr>
      </w:pPr>
    </w:p>
    <w:p w14:paraId="5123EB19" w14:textId="04896367" w:rsidR="00FA65C6" w:rsidRPr="00C63A2D" w:rsidRDefault="00FA65C6" w:rsidP="00FA65C6">
      <w:pPr>
        <w:suppressAutoHyphens/>
        <w:spacing w:after="0" w:line="276" w:lineRule="auto"/>
        <w:jc w:val="center"/>
        <w:rPr>
          <w:rFonts w:ascii="Century Gothic" w:eastAsia="Times New Roman" w:hAnsi="Century Gothic" w:cs="Arial"/>
          <w:b/>
          <w:sz w:val="20"/>
          <w:szCs w:val="20"/>
        </w:rPr>
      </w:pPr>
    </w:p>
    <w:p w14:paraId="69FF088E" w14:textId="77777777" w:rsidR="00FA65C6" w:rsidRPr="00C63A2D" w:rsidRDefault="00FA65C6" w:rsidP="00FA65C6">
      <w:pPr>
        <w:suppressAutoHyphens/>
        <w:spacing w:after="0" w:line="276" w:lineRule="auto"/>
        <w:jc w:val="center"/>
        <w:rPr>
          <w:rFonts w:ascii="Century Gothic" w:eastAsia="Times New Roman" w:hAnsi="Century Gothic" w:cs="Arial"/>
          <w:b/>
          <w:sz w:val="20"/>
          <w:szCs w:val="20"/>
        </w:rPr>
      </w:pPr>
    </w:p>
    <w:p w14:paraId="77F80DB1" w14:textId="77777777" w:rsidR="00FA65C6" w:rsidRPr="00C63A2D" w:rsidRDefault="00FA65C6" w:rsidP="00FA65C6">
      <w:pPr>
        <w:suppressAutoHyphens/>
        <w:spacing w:after="0" w:line="276" w:lineRule="auto"/>
        <w:jc w:val="center"/>
        <w:rPr>
          <w:rFonts w:ascii="Century Gothic" w:eastAsia="Times New Roman" w:hAnsi="Century Gothic" w:cs="Arial"/>
          <w:b/>
          <w:sz w:val="20"/>
          <w:szCs w:val="20"/>
        </w:rPr>
      </w:pPr>
    </w:p>
    <w:p w14:paraId="023244E7" w14:textId="77777777" w:rsidR="00FA65C6" w:rsidRPr="00C63A2D" w:rsidRDefault="00FA65C6" w:rsidP="00FA65C6">
      <w:pPr>
        <w:suppressAutoHyphens/>
        <w:spacing w:after="0" w:line="276" w:lineRule="auto"/>
        <w:jc w:val="center"/>
        <w:rPr>
          <w:rFonts w:ascii="Century Gothic" w:eastAsia="Times New Roman" w:hAnsi="Century Gothic" w:cs="Arial"/>
          <w:b/>
          <w:sz w:val="20"/>
          <w:szCs w:val="20"/>
        </w:rPr>
      </w:pPr>
    </w:p>
    <w:p w14:paraId="5D8A004C" w14:textId="77777777" w:rsidR="00FA65C6" w:rsidRPr="00C63A2D" w:rsidRDefault="00FA65C6" w:rsidP="00FA65C6">
      <w:pPr>
        <w:suppressAutoHyphens/>
        <w:spacing w:after="0" w:line="276" w:lineRule="auto"/>
        <w:jc w:val="center"/>
        <w:rPr>
          <w:rFonts w:ascii="Century Gothic" w:eastAsia="Times New Roman" w:hAnsi="Century Gothic" w:cs="Arial"/>
          <w:b/>
          <w:sz w:val="20"/>
          <w:szCs w:val="20"/>
        </w:rPr>
      </w:pPr>
    </w:p>
    <w:p w14:paraId="0F3ADDEE" w14:textId="77777777" w:rsidR="00FA65C6" w:rsidRPr="00C63A2D" w:rsidRDefault="00FA65C6" w:rsidP="00FA65C6">
      <w:pPr>
        <w:suppressAutoHyphens/>
        <w:spacing w:after="0" w:line="276" w:lineRule="auto"/>
        <w:jc w:val="center"/>
        <w:rPr>
          <w:rFonts w:ascii="Century Gothic" w:eastAsia="Times New Roman" w:hAnsi="Century Gothic" w:cs="Arial"/>
          <w:b/>
          <w:sz w:val="20"/>
          <w:szCs w:val="20"/>
        </w:rPr>
      </w:pPr>
    </w:p>
    <w:p w14:paraId="6060B9D1" w14:textId="77777777" w:rsidR="00FA65C6" w:rsidRPr="00C63A2D" w:rsidRDefault="00FA65C6" w:rsidP="00FA65C6">
      <w:pPr>
        <w:suppressAutoHyphens/>
        <w:spacing w:after="0" w:line="276" w:lineRule="auto"/>
        <w:jc w:val="center"/>
        <w:rPr>
          <w:rFonts w:ascii="Century Gothic" w:eastAsia="Times New Roman" w:hAnsi="Century Gothic" w:cs="Arial"/>
          <w:b/>
          <w:sz w:val="20"/>
          <w:szCs w:val="20"/>
        </w:rPr>
      </w:pPr>
    </w:p>
    <w:p w14:paraId="79C57644" w14:textId="77777777" w:rsidR="00FA65C6" w:rsidRPr="00C63A2D" w:rsidRDefault="00FA65C6" w:rsidP="00FA65C6">
      <w:pPr>
        <w:suppressAutoHyphens/>
        <w:spacing w:after="0" w:line="276" w:lineRule="auto"/>
        <w:jc w:val="center"/>
        <w:rPr>
          <w:rFonts w:ascii="Century Gothic" w:eastAsia="Times New Roman" w:hAnsi="Century Gothic" w:cs="Arial"/>
          <w:b/>
          <w:sz w:val="20"/>
          <w:szCs w:val="20"/>
        </w:rPr>
      </w:pPr>
    </w:p>
    <w:p w14:paraId="27570BC3" w14:textId="77777777" w:rsidR="00FA65C6" w:rsidRPr="00C63A2D" w:rsidRDefault="00FA65C6" w:rsidP="00FA65C6">
      <w:pPr>
        <w:rPr>
          <w:rFonts w:ascii="Century Gothic" w:hAnsi="Century Gothic" w:cs="Courier New"/>
          <w:sz w:val="20"/>
          <w:szCs w:val="20"/>
        </w:rPr>
      </w:pPr>
    </w:p>
    <w:p w14:paraId="516AF175" w14:textId="77777777" w:rsidR="00FA65C6" w:rsidRPr="00C63A2D" w:rsidRDefault="00FA65C6" w:rsidP="00FA65C6">
      <w:pPr>
        <w:rPr>
          <w:rFonts w:ascii="Century Gothic" w:hAnsi="Century Gothic" w:cs="Courier New"/>
          <w:sz w:val="20"/>
          <w:szCs w:val="20"/>
        </w:rPr>
      </w:pPr>
    </w:p>
    <w:p w14:paraId="0EBE097F" w14:textId="77777777" w:rsidR="00FA65C6" w:rsidRPr="00C63A2D" w:rsidRDefault="00FA65C6" w:rsidP="00FA65C6">
      <w:pPr>
        <w:rPr>
          <w:rFonts w:ascii="Century Gothic" w:hAnsi="Century Gothic" w:cs="Courier New"/>
          <w:sz w:val="20"/>
          <w:szCs w:val="20"/>
        </w:rPr>
      </w:pPr>
    </w:p>
    <w:p w14:paraId="2B7F0782" w14:textId="77777777" w:rsidR="00FA65C6" w:rsidRPr="00C63A2D" w:rsidRDefault="00FA65C6" w:rsidP="00FA65C6">
      <w:pPr>
        <w:rPr>
          <w:rFonts w:ascii="Century Gothic" w:hAnsi="Century Gothic" w:cs="Courier New"/>
          <w:sz w:val="20"/>
          <w:szCs w:val="20"/>
        </w:rPr>
      </w:pPr>
    </w:p>
    <w:p w14:paraId="434FCCCF" w14:textId="77777777" w:rsidR="00FA65C6" w:rsidRPr="00C63A2D" w:rsidRDefault="00FA65C6" w:rsidP="00FA65C6">
      <w:pPr>
        <w:rPr>
          <w:rFonts w:ascii="Century Gothic" w:hAnsi="Century Gothic" w:cs="Courier New"/>
          <w:sz w:val="20"/>
          <w:szCs w:val="20"/>
        </w:rPr>
      </w:pPr>
    </w:p>
    <w:p w14:paraId="6770FF15" w14:textId="77777777" w:rsidR="00FA65C6" w:rsidRPr="00C63A2D" w:rsidRDefault="00FA65C6" w:rsidP="00FA65C6">
      <w:pPr>
        <w:rPr>
          <w:rFonts w:ascii="Century Gothic" w:hAnsi="Century Gothic" w:cs="Courier New"/>
          <w:sz w:val="20"/>
          <w:szCs w:val="20"/>
        </w:rPr>
      </w:pPr>
    </w:p>
    <w:p w14:paraId="74F6B951" w14:textId="77777777" w:rsidR="00FA65C6" w:rsidRPr="00C63A2D" w:rsidRDefault="00FA65C6" w:rsidP="00FA65C6">
      <w:pPr>
        <w:rPr>
          <w:rFonts w:ascii="Century Gothic" w:hAnsi="Century Gothic" w:cs="Courier New"/>
          <w:sz w:val="20"/>
          <w:szCs w:val="20"/>
        </w:rPr>
      </w:pPr>
      <w:r w:rsidRPr="00C63A2D">
        <w:rPr>
          <w:rFonts w:ascii="Century Gothic" w:hAnsi="Century Gothic" w:cs="Courier New"/>
          <w:sz w:val="20"/>
          <w:szCs w:val="20"/>
        </w:rPr>
        <w:br w:type="page"/>
      </w:r>
    </w:p>
    <w:p w14:paraId="38305FD2" w14:textId="77777777" w:rsidR="00FA65C6" w:rsidRPr="00C63A2D" w:rsidRDefault="00FA65C6" w:rsidP="00FA65C6">
      <w:pPr>
        <w:autoSpaceDE w:val="0"/>
        <w:autoSpaceDN w:val="0"/>
        <w:adjustRightInd w:val="0"/>
        <w:spacing w:line="276" w:lineRule="auto"/>
        <w:jc w:val="right"/>
        <w:rPr>
          <w:rFonts w:ascii="Century Gothic" w:hAnsi="Century Gothic" w:cs="Courier New"/>
          <w:sz w:val="20"/>
          <w:szCs w:val="20"/>
        </w:rPr>
      </w:pPr>
    </w:p>
    <w:tbl>
      <w:tblPr>
        <w:tblStyle w:val="TableNormal"/>
        <w:tblpPr w:leftFromText="141" w:rightFromText="141" w:vertAnchor="text" w:horzAnchor="margin" w:tblpX="-572" w:tblpY="303"/>
        <w:tblW w:w="1006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0060"/>
      </w:tblGrid>
      <w:tr w:rsidR="00FA65C6" w:rsidRPr="00C63A2D" w14:paraId="44C295A9" w14:textId="77777777" w:rsidTr="00EA1A4A">
        <w:trPr>
          <w:trHeight w:val="746"/>
        </w:trPr>
        <w:tc>
          <w:tcPr>
            <w:tcW w:w="10060" w:type="dxa"/>
            <w:tcBorders>
              <w:top w:val="single" w:sz="4" w:space="0" w:color="000000"/>
              <w:left w:val="single" w:sz="4" w:space="0" w:color="000000"/>
              <w:bottom w:val="single" w:sz="4" w:space="0" w:color="000000"/>
              <w:right w:val="single" w:sz="4" w:space="0" w:color="000000"/>
            </w:tcBorders>
            <w:shd w:val="clear" w:color="auto" w:fill="C0C0C0"/>
            <w:tcMar>
              <w:top w:w="80" w:type="dxa"/>
              <w:left w:w="80" w:type="dxa"/>
              <w:bottom w:w="80" w:type="dxa"/>
              <w:right w:w="80" w:type="dxa"/>
            </w:tcMar>
            <w:vAlign w:val="center"/>
          </w:tcPr>
          <w:p w14:paraId="32D8DDD2" w14:textId="77777777" w:rsidR="00FA65C6" w:rsidRPr="00C63A2D" w:rsidRDefault="00FA65C6" w:rsidP="00EA1A4A">
            <w:pPr>
              <w:spacing w:line="276" w:lineRule="auto"/>
              <w:jc w:val="center"/>
              <w:rPr>
                <w:rFonts w:ascii="Century Gothic" w:hAnsi="Century Gothic" w:cs="Arial Unicode MS"/>
                <w:b/>
                <w:color w:val="000000"/>
                <w:sz w:val="28"/>
                <w:szCs w:val="28"/>
                <w:u w:color="000000"/>
                <w:lang w:val="en-US" w:eastAsia="en-US"/>
              </w:rPr>
            </w:pPr>
            <w:r w:rsidRPr="00C63A2D">
              <w:rPr>
                <w:rFonts w:ascii="Century Gothic" w:hAnsi="Century Gothic" w:cs="Arial Unicode MS"/>
                <w:b/>
                <w:color w:val="000000"/>
                <w:sz w:val="28"/>
                <w:szCs w:val="28"/>
                <w:u w:color="000000"/>
                <w:lang w:val="en-US" w:eastAsia="en-US"/>
              </w:rPr>
              <w:t>OPIS PRZEDMIOTU ZAMÓWIENIA</w:t>
            </w:r>
          </w:p>
        </w:tc>
      </w:tr>
    </w:tbl>
    <w:p w14:paraId="77F43C19" w14:textId="77777777" w:rsidR="00FA65C6" w:rsidRPr="00C63A2D" w:rsidRDefault="00FA65C6" w:rsidP="00FA65C6">
      <w:pPr>
        <w:pStyle w:val="OPZ"/>
        <w:spacing w:line="276" w:lineRule="auto"/>
        <w:ind w:left="284" w:hanging="284"/>
        <w:jc w:val="center"/>
        <w:rPr>
          <w:i/>
          <w:sz w:val="20"/>
          <w:szCs w:val="20"/>
        </w:rPr>
      </w:pPr>
    </w:p>
    <w:p w14:paraId="6FB284C3" w14:textId="77777777" w:rsidR="00FA65C6" w:rsidRPr="00C63A2D" w:rsidRDefault="00FA65C6" w:rsidP="00FA65C6">
      <w:pPr>
        <w:pStyle w:val="OPZ"/>
        <w:spacing w:line="276" w:lineRule="auto"/>
        <w:rPr>
          <w:i/>
        </w:rPr>
      </w:pPr>
    </w:p>
    <w:p w14:paraId="2E9C2C72" w14:textId="77777777" w:rsidR="00FA65C6" w:rsidRPr="00C63A2D" w:rsidRDefault="00FA65C6" w:rsidP="001221F2">
      <w:pPr>
        <w:pStyle w:val="Akapitzlist"/>
        <w:numPr>
          <w:ilvl w:val="0"/>
          <w:numId w:val="1"/>
        </w:numPr>
        <w:autoSpaceDE w:val="0"/>
        <w:autoSpaceDN w:val="0"/>
        <w:adjustRightInd w:val="0"/>
        <w:spacing w:before="120" w:after="120" w:line="240" w:lineRule="auto"/>
        <w:ind w:left="425" w:hanging="425"/>
        <w:contextualSpacing w:val="0"/>
        <w:rPr>
          <w:rFonts w:cs="Courier New"/>
          <w:b/>
          <w:sz w:val="20"/>
          <w:szCs w:val="20"/>
        </w:rPr>
      </w:pPr>
      <w:r w:rsidRPr="00C63A2D">
        <w:rPr>
          <w:rFonts w:cs="Courier New"/>
          <w:b/>
          <w:sz w:val="20"/>
          <w:szCs w:val="20"/>
        </w:rPr>
        <w:t>Zamawiający</w:t>
      </w:r>
    </w:p>
    <w:p w14:paraId="3861D1C7" w14:textId="77777777" w:rsidR="00FA65C6" w:rsidRPr="00C63A2D" w:rsidRDefault="00FA65C6" w:rsidP="00FA65C6">
      <w:pPr>
        <w:pStyle w:val="Akapitzlist"/>
        <w:autoSpaceDE w:val="0"/>
        <w:autoSpaceDN w:val="0"/>
        <w:adjustRightInd w:val="0"/>
        <w:spacing w:after="120"/>
        <w:ind w:left="425"/>
        <w:contextualSpacing w:val="0"/>
        <w:rPr>
          <w:rFonts w:cs="Courier New"/>
          <w:b/>
          <w:sz w:val="20"/>
          <w:szCs w:val="20"/>
        </w:rPr>
      </w:pPr>
      <w:r w:rsidRPr="00C63A2D">
        <w:rPr>
          <w:rFonts w:cs="Courier New"/>
          <w:b/>
          <w:sz w:val="20"/>
          <w:szCs w:val="20"/>
        </w:rPr>
        <w:t>Operator Gazociągów Przesyłowych GAZ-SYSTEM S.A.</w:t>
      </w:r>
    </w:p>
    <w:p w14:paraId="1BB99A42" w14:textId="77777777" w:rsidR="00FA65C6" w:rsidRPr="00C63A2D" w:rsidRDefault="00FA65C6" w:rsidP="00FA65C6">
      <w:pPr>
        <w:pStyle w:val="Akapitzlist"/>
        <w:autoSpaceDE w:val="0"/>
        <w:autoSpaceDN w:val="0"/>
        <w:adjustRightInd w:val="0"/>
        <w:spacing w:after="120"/>
        <w:ind w:left="425"/>
        <w:contextualSpacing w:val="0"/>
        <w:rPr>
          <w:rFonts w:cs="Courier New"/>
          <w:b/>
          <w:sz w:val="20"/>
          <w:szCs w:val="20"/>
        </w:rPr>
      </w:pPr>
      <w:r w:rsidRPr="00C63A2D">
        <w:rPr>
          <w:rFonts w:cs="Courier New"/>
          <w:b/>
          <w:sz w:val="20"/>
          <w:szCs w:val="20"/>
        </w:rPr>
        <w:t>ul. Mszczonowska 4; 02-337 Warszawa</w:t>
      </w:r>
    </w:p>
    <w:p w14:paraId="3A5F9D16" w14:textId="77777777" w:rsidR="00FA65C6" w:rsidRPr="00C63A2D" w:rsidRDefault="00FA65C6" w:rsidP="00FA65C6">
      <w:pPr>
        <w:pStyle w:val="Akapitzlist"/>
        <w:autoSpaceDE w:val="0"/>
        <w:autoSpaceDN w:val="0"/>
        <w:adjustRightInd w:val="0"/>
        <w:spacing w:after="120"/>
        <w:ind w:left="425"/>
        <w:contextualSpacing w:val="0"/>
        <w:rPr>
          <w:rFonts w:cs="Courier New"/>
          <w:sz w:val="20"/>
          <w:szCs w:val="20"/>
        </w:rPr>
      </w:pPr>
      <w:r w:rsidRPr="00C63A2D">
        <w:rPr>
          <w:rFonts w:cs="Courier New"/>
          <w:sz w:val="20"/>
          <w:szCs w:val="20"/>
        </w:rPr>
        <w:t>telefon: +48 22 220 18 00</w:t>
      </w:r>
    </w:p>
    <w:p w14:paraId="011A16EF" w14:textId="77777777" w:rsidR="00FA65C6" w:rsidRPr="00C63A2D" w:rsidRDefault="00FA65C6" w:rsidP="00FA65C6">
      <w:pPr>
        <w:pStyle w:val="Akapitzlist"/>
        <w:autoSpaceDE w:val="0"/>
        <w:autoSpaceDN w:val="0"/>
        <w:adjustRightInd w:val="0"/>
        <w:spacing w:after="120"/>
        <w:ind w:left="425"/>
        <w:contextualSpacing w:val="0"/>
        <w:rPr>
          <w:rFonts w:cs="Courier New"/>
          <w:sz w:val="20"/>
          <w:szCs w:val="20"/>
        </w:rPr>
      </w:pPr>
      <w:r w:rsidRPr="00C63A2D">
        <w:rPr>
          <w:rFonts w:cs="Courier New"/>
          <w:sz w:val="20"/>
          <w:szCs w:val="20"/>
        </w:rPr>
        <w:t xml:space="preserve">adres internetowy (URL): </w:t>
      </w:r>
      <w:hyperlink r:id="rId7" w:history="1">
        <w:r w:rsidRPr="00C63A2D">
          <w:rPr>
            <w:rFonts w:eastAsia="Times New Roman" w:cs="Times New Roman"/>
            <w:color w:val="0000FF"/>
            <w:sz w:val="20"/>
            <w:szCs w:val="20"/>
            <w:u w:val="single"/>
            <w:lang w:eastAsia="pl-PL"/>
          </w:rPr>
          <w:t>www.gaz-system.pl</w:t>
        </w:r>
      </w:hyperlink>
    </w:p>
    <w:p w14:paraId="60EE7C4E" w14:textId="77777777" w:rsidR="00FA65C6" w:rsidRPr="00C63A2D" w:rsidRDefault="00FA65C6" w:rsidP="00680DDE">
      <w:pPr>
        <w:pStyle w:val="Akapitzlist"/>
        <w:numPr>
          <w:ilvl w:val="0"/>
          <w:numId w:val="1"/>
        </w:numPr>
        <w:autoSpaceDE w:val="0"/>
        <w:autoSpaceDN w:val="0"/>
        <w:adjustRightInd w:val="0"/>
        <w:spacing w:before="120" w:after="120" w:line="240" w:lineRule="auto"/>
        <w:ind w:left="426" w:hanging="425"/>
        <w:contextualSpacing w:val="0"/>
        <w:rPr>
          <w:rFonts w:cs="Courier New"/>
          <w:b/>
          <w:sz w:val="20"/>
          <w:szCs w:val="20"/>
        </w:rPr>
      </w:pPr>
      <w:r w:rsidRPr="00C63A2D">
        <w:rPr>
          <w:rFonts w:cs="Courier New"/>
          <w:b/>
          <w:sz w:val="20"/>
          <w:szCs w:val="20"/>
        </w:rPr>
        <w:t>Przedmiot zamówienia</w:t>
      </w:r>
    </w:p>
    <w:p w14:paraId="497D018C" w14:textId="469635CF" w:rsidR="00BA0987" w:rsidRPr="00680DDE" w:rsidRDefault="00680DDE" w:rsidP="00680DDE">
      <w:pPr>
        <w:suppressAutoHyphens/>
        <w:spacing w:after="0" w:line="276" w:lineRule="auto"/>
        <w:jc w:val="both"/>
        <w:rPr>
          <w:rFonts w:ascii="Century Gothic" w:hAnsi="Century Gothic" w:cs="Arial"/>
          <w:sz w:val="20"/>
        </w:rPr>
      </w:pPr>
      <w:r w:rsidRPr="00A65229">
        <w:rPr>
          <w:rFonts w:ascii="Century Gothic" w:hAnsi="Century Gothic"/>
          <w:b/>
          <w:bCs/>
          <w:sz w:val="20"/>
          <w:szCs w:val="20"/>
        </w:rPr>
        <w:t>2.1</w:t>
      </w:r>
      <w:r w:rsidR="00562E9C">
        <w:rPr>
          <w:rFonts w:ascii="Century Gothic" w:hAnsi="Century Gothic"/>
          <w:sz w:val="20"/>
          <w:szCs w:val="20"/>
        </w:rPr>
        <w:t xml:space="preserve"> </w:t>
      </w:r>
      <w:r w:rsidR="00FA65C6" w:rsidRPr="00680DDE">
        <w:rPr>
          <w:rFonts w:ascii="Century Gothic" w:hAnsi="Century Gothic"/>
          <w:sz w:val="20"/>
          <w:szCs w:val="20"/>
        </w:rPr>
        <w:t xml:space="preserve">Przedmiot zamówienia obejmuje kompleksowe wykonanie </w:t>
      </w:r>
      <w:bookmarkStart w:id="4" w:name="_Hlk477868055"/>
      <w:r w:rsidR="00FA65C6" w:rsidRPr="00680DDE">
        <w:rPr>
          <w:rFonts w:ascii="Century Gothic" w:hAnsi="Century Gothic"/>
          <w:sz w:val="20"/>
          <w:szCs w:val="20"/>
        </w:rPr>
        <w:t xml:space="preserve">geologicznych badań polowych i laboratoryjnych oraz opracowanie </w:t>
      </w:r>
      <w:r w:rsidR="00FA65C6" w:rsidRPr="00C44226">
        <w:rPr>
          <w:rFonts w:ascii="Century Gothic" w:hAnsi="Century Gothic" w:cs="Arial"/>
          <w:sz w:val="20"/>
        </w:rPr>
        <w:t xml:space="preserve">dokumentacji geologicznej i geotechnicznej </w:t>
      </w:r>
      <w:r w:rsidR="00FA65C6" w:rsidRPr="00680DDE">
        <w:rPr>
          <w:rFonts w:ascii="Century Gothic" w:hAnsi="Century Gothic" w:cs="Arial"/>
          <w:sz w:val="20"/>
        </w:rPr>
        <w:t>dla</w:t>
      </w:r>
      <w:r w:rsidR="00E41E11">
        <w:rPr>
          <w:rFonts w:ascii="Century Gothic" w:hAnsi="Century Gothic" w:cs="Arial"/>
          <w:sz w:val="20"/>
        </w:rPr>
        <w:t> </w:t>
      </w:r>
      <w:r w:rsidR="00FA65C6" w:rsidRPr="00680DDE">
        <w:rPr>
          <w:rFonts w:ascii="Century Gothic" w:hAnsi="Century Gothic" w:cs="Arial"/>
          <w:sz w:val="20"/>
        </w:rPr>
        <w:t xml:space="preserve">potrzeb sporządzenia projektu budowlanego i wykonawczego </w:t>
      </w:r>
    </w:p>
    <w:p w14:paraId="352A22DB" w14:textId="4057AD6E" w:rsidR="001D758E" w:rsidRPr="00680DDE" w:rsidRDefault="00A4290C" w:rsidP="00DE67BB">
      <w:pPr>
        <w:suppressAutoHyphens/>
        <w:spacing w:after="0" w:line="276" w:lineRule="auto"/>
        <w:jc w:val="both"/>
        <w:rPr>
          <w:rFonts w:ascii="Century Gothic" w:hAnsi="Century Gothic"/>
          <w:sz w:val="20"/>
          <w:szCs w:val="20"/>
        </w:rPr>
      </w:pPr>
      <w:r w:rsidRPr="00B2111B">
        <w:rPr>
          <w:rFonts w:ascii="Century Gothic" w:hAnsi="Century Gothic" w:cs="Arial"/>
          <w:sz w:val="20"/>
        </w:rPr>
        <w:t xml:space="preserve">„Przebudowy gazociągu DN500 Łukanowice – Skawina – Zelczyna (odc. </w:t>
      </w:r>
      <w:r w:rsidR="00562E9C">
        <w:rPr>
          <w:rFonts w:ascii="Century Gothic" w:hAnsi="Century Gothic" w:cs="Arial"/>
          <w:sz w:val="20"/>
        </w:rPr>
        <w:t>w</w:t>
      </w:r>
      <w:r w:rsidRPr="00B2111B">
        <w:rPr>
          <w:rFonts w:ascii="Century Gothic" w:hAnsi="Century Gothic" w:cs="Arial"/>
          <w:sz w:val="20"/>
        </w:rPr>
        <w:t xml:space="preserve"> m. Jaśkowice)” </w:t>
      </w:r>
      <w:r w:rsidR="00FA65C6" w:rsidRPr="00C44226">
        <w:rPr>
          <w:rFonts w:ascii="Century Gothic" w:hAnsi="Century Gothic" w:cs="Arial"/>
          <w:sz w:val="20"/>
        </w:rPr>
        <w:t>na</w:t>
      </w:r>
      <w:r w:rsidR="00562E9C">
        <w:rPr>
          <w:rFonts w:ascii="Century Gothic" w:hAnsi="Century Gothic" w:cs="Arial"/>
          <w:sz w:val="20"/>
        </w:rPr>
        <w:t> </w:t>
      </w:r>
      <w:r w:rsidR="00FA65C6" w:rsidRPr="00C44226">
        <w:rPr>
          <w:rFonts w:ascii="Century Gothic" w:hAnsi="Century Gothic" w:cs="Arial"/>
          <w:sz w:val="20"/>
        </w:rPr>
        <w:t>terenie</w:t>
      </w:r>
      <w:r w:rsidR="00FA65C6" w:rsidRPr="00680DDE">
        <w:rPr>
          <w:rFonts w:ascii="Century Gothic" w:hAnsi="Century Gothic"/>
          <w:sz w:val="20"/>
          <w:szCs w:val="20"/>
        </w:rPr>
        <w:t xml:space="preserve"> działania Operatora Gazociągów Przesyłowych GAZ-SYSTEM S.A. </w:t>
      </w:r>
      <w:r w:rsidR="00E41E11">
        <w:rPr>
          <w:rFonts w:ascii="Century Gothic" w:hAnsi="Century Gothic"/>
          <w:sz w:val="20"/>
          <w:szCs w:val="20"/>
        </w:rPr>
        <w:t>Oddział w Tarnowie</w:t>
      </w:r>
      <w:r w:rsidR="00B2111B">
        <w:rPr>
          <w:rFonts w:ascii="Century Gothic" w:hAnsi="Century Gothic"/>
          <w:sz w:val="20"/>
          <w:szCs w:val="20"/>
        </w:rPr>
        <w:t>,</w:t>
      </w:r>
      <w:r w:rsidR="00FA65C6" w:rsidRPr="00680DDE">
        <w:rPr>
          <w:rFonts w:ascii="Century Gothic" w:hAnsi="Century Gothic"/>
          <w:sz w:val="20"/>
          <w:szCs w:val="20"/>
        </w:rPr>
        <w:t xml:space="preserve"> obejmującego </w:t>
      </w:r>
      <w:r w:rsidR="00FA65C6" w:rsidRPr="00680DDE">
        <w:rPr>
          <w:rFonts w:ascii="Century Gothic" w:hAnsi="Century Gothic"/>
          <w:i/>
          <w:iCs/>
          <w:sz w:val="20"/>
          <w:szCs w:val="20"/>
        </w:rPr>
        <w:t>województwo</w:t>
      </w:r>
      <w:r w:rsidR="00FA65C6" w:rsidRPr="00680DDE">
        <w:rPr>
          <w:rFonts w:ascii="Century Gothic" w:hAnsi="Century Gothic"/>
          <w:sz w:val="20"/>
          <w:szCs w:val="20"/>
        </w:rPr>
        <w:t xml:space="preserve"> </w:t>
      </w:r>
      <w:bookmarkEnd w:id="4"/>
      <w:r w:rsidR="00595281" w:rsidRPr="00680DDE">
        <w:rPr>
          <w:rFonts w:ascii="Century Gothic" w:hAnsi="Century Gothic"/>
          <w:i/>
          <w:sz w:val="20"/>
          <w:szCs w:val="20"/>
        </w:rPr>
        <w:t>mało</w:t>
      </w:r>
      <w:r w:rsidR="00653B04" w:rsidRPr="00680DDE">
        <w:rPr>
          <w:rFonts w:ascii="Century Gothic" w:hAnsi="Century Gothic"/>
          <w:i/>
          <w:sz w:val="20"/>
          <w:szCs w:val="20"/>
        </w:rPr>
        <w:t>p</w:t>
      </w:r>
      <w:r w:rsidR="00595281" w:rsidRPr="00680DDE">
        <w:rPr>
          <w:rFonts w:ascii="Century Gothic" w:hAnsi="Century Gothic"/>
          <w:i/>
          <w:sz w:val="20"/>
          <w:szCs w:val="20"/>
        </w:rPr>
        <w:t>olskie</w:t>
      </w:r>
      <w:r w:rsidR="000A313D" w:rsidRPr="00680DDE">
        <w:rPr>
          <w:rFonts w:ascii="Century Gothic" w:hAnsi="Century Gothic"/>
          <w:i/>
          <w:sz w:val="20"/>
          <w:szCs w:val="20"/>
        </w:rPr>
        <w:t xml:space="preserve">, powiat </w:t>
      </w:r>
      <w:r w:rsidR="00850851">
        <w:rPr>
          <w:rFonts w:ascii="Century Gothic" w:hAnsi="Century Gothic"/>
          <w:i/>
          <w:sz w:val="20"/>
          <w:szCs w:val="20"/>
        </w:rPr>
        <w:t>wadowicki, krakowski</w:t>
      </w:r>
      <w:r w:rsidR="00E9769A" w:rsidRPr="00680DDE">
        <w:rPr>
          <w:rFonts w:ascii="Century Gothic" w:hAnsi="Century Gothic"/>
          <w:i/>
          <w:sz w:val="20"/>
          <w:szCs w:val="20"/>
        </w:rPr>
        <w:t xml:space="preserve">, gminy: </w:t>
      </w:r>
      <w:r w:rsidR="00850851">
        <w:rPr>
          <w:rFonts w:ascii="Century Gothic" w:hAnsi="Century Gothic"/>
          <w:i/>
          <w:sz w:val="20"/>
          <w:szCs w:val="20"/>
        </w:rPr>
        <w:t>Brzeźnica</w:t>
      </w:r>
      <w:r w:rsidR="00E41E11">
        <w:rPr>
          <w:rFonts w:ascii="Century Gothic" w:hAnsi="Century Gothic"/>
          <w:i/>
          <w:sz w:val="20"/>
          <w:szCs w:val="20"/>
        </w:rPr>
        <w:t xml:space="preserve"> oraz</w:t>
      </w:r>
      <w:r w:rsidR="00850851">
        <w:rPr>
          <w:rFonts w:ascii="Century Gothic" w:hAnsi="Century Gothic"/>
          <w:i/>
          <w:sz w:val="20"/>
          <w:szCs w:val="20"/>
        </w:rPr>
        <w:t xml:space="preserve"> Skawina</w:t>
      </w:r>
      <w:r w:rsidR="00E9769A" w:rsidRPr="00680DDE">
        <w:rPr>
          <w:rFonts w:ascii="Century Gothic" w:hAnsi="Century Gothic"/>
          <w:i/>
          <w:sz w:val="20"/>
          <w:szCs w:val="20"/>
        </w:rPr>
        <w:t>.</w:t>
      </w:r>
      <w:r w:rsidR="00FA65C6" w:rsidRPr="00680DDE">
        <w:rPr>
          <w:rFonts w:ascii="Century Gothic" w:hAnsi="Century Gothic"/>
          <w:sz w:val="20"/>
          <w:szCs w:val="20"/>
        </w:rPr>
        <w:t xml:space="preserve"> </w:t>
      </w:r>
    </w:p>
    <w:p w14:paraId="49BDA88B" w14:textId="1F59A6CB" w:rsidR="00FA65C6" w:rsidRPr="00C63A2D" w:rsidRDefault="00680DDE" w:rsidP="00B2111B">
      <w:pPr>
        <w:pStyle w:val="Stopka"/>
        <w:tabs>
          <w:tab w:val="clear" w:pos="4536"/>
          <w:tab w:val="center" w:pos="567"/>
        </w:tabs>
        <w:spacing w:line="276" w:lineRule="auto"/>
        <w:jc w:val="both"/>
      </w:pPr>
      <w:r w:rsidRPr="00A65229">
        <w:rPr>
          <w:rFonts w:ascii="Century Gothic" w:hAnsi="Century Gothic"/>
          <w:b/>
          <w:bCs/>
          <w:sz w:val="20"/>
          <w:szCs w:val="20"/>
        </w:rPr>
        <w:t>2.2</w:t>
      </w:r>
      <w:r w:rsidRPr="00680DDE">
        <w:rPr>
          <w:rFonts w:ascii="Century Gothic" w:hAnsi="Century Gothic"/>
          <w:sz w:val="20"/>
          <w:szCs w:val="20"/>
        </w:rPr>
        <w:tab/>
      </w:r>
      <w:r w:rsidR="00562E9C">
        <w:rPr>
          <w:rFonts w:ascii="Century Gothic" w:hAnsi="Century Gothic"/>
          <w:sz w:val="20"/>
          <w:szCs w:val="20"/>
        </w:rPr>
        <w:t xml:space="preserve"> </w:t>
      </w:r>
      <w:r w:rsidR="001D758E" w:rsidRPr="00680DDE">
        <w:rPr>
          <w:rFonts w:ascii="Century Gothic" w:hAnsi="Century Gothic"/>
          <w:sz w:val="20"/>
          <w:szCs w:val="20"/>
        </w:rPr>
        <w:t>W</w:t>
      </w:r>
      <w:r w:rsidR="00FA65C6" w:rsidRPr="00680DDE">
        <w:rPr>
          <w:rFonts w:ascii="Century Gothic" w:hAnsi="Century Gothic"/>
          <w:sz w:val="20"/>
          <w:szCs w:val="20"/>
        </w:rPr>
        <w:t xml:space="preserve"> Załączniku nr 1 pokazano poglądową mapę z zaznaczonym obszarem inwestycji.</w:t>
      </w:r>
    </w:p>
    <w:p w14:paraId="0BF7AB19" w14:textId="77777777" w:rsidR="00FA65C6" w:rsidRPr="00504E5A" w:rsidRDefault="00FA65C6" w:rsidP="00B2111B">
      <w:pPr>
        <w:pStyle w:val="OPZ"/>
        <w:spacing w:before="240" w:line="276" w:lineRule="auto"/>
        <w:ind w:left="284" w:hanging="284"/>
        <w:rPr>
          <w:rFonts w:eastAsia="Times New Roman" w:cs="Arial"/>
          <w:bCs/>
          <w:spacing w:val="0"/>
          <w:sz w:val="20"/>
          <w:szCs w:val="24"/>
          <w:u w:val="single"/>
          <w:lang w:eastAsia="pl-PL"/>
        </w:rPr>
      </w:pPr>
      <w:r w:rsidRPr="00504E5A">
        <w:rPr>
          <w:rFonts w:eastAsia="Times New Roman" w:cs="Arial"/>
          <w:bCs/>
          <w:spacing w:val="0"/>
          <w:sz w:val="20"/>
          <w:szCs w:val="24"/>
          <w:u w:val="single"/>
          <w:lang w:eastAsia="pl-PL"/>
        </w:rPr>
        <w:t>Wstępne założenie:</w:t>
      </w:r>
    </w:p>
    <w:p w14:paraId="376BA650" w14:textId="6BB7A60F" w:rsidR="00FA65C6" w:rsidRPr="00504E5A" w:rsidRDefault="00FA65C6" w:rsidP="00680DDE">
      <w:pPr>
        <w:pStyle w:val="OPZ"/>
        <w:spacing w:line="276" w:lineRule="auto"/>
        <w:rPr>
          <w:rFonts w:eastAsia="Times New Roman" w:cs="Arial"/>
          <w:bCs/>
          <w:spacing w:val="0"/>
          <w:sz w:val="20"/>
          <w:szCs w:val="24"/>
          <w:lang w:eastAsia="pl-PL"/>
        </w:rPr>
      </w:pPr>
      <w:r w:rsidRPr="00504E5A">
        <w:rPr>
          <w:rFonts w:eastAsia="Times New Roman" w:cs="Arial"/>
          <w:bCs/>
          <w:spacing w:val="0"/>
          <w:sz w:val="20"/>
          <w:szCs w:val="24"/>
          <w:lang w:eastAsia="pl-PL"/>
        </w:rPr>
        <w:t>- II</w:t>
      </w:r>
      <w:r w:rsidR="00990B6C">
        <w:rPr>
          <w:rFonts w:eastAsia="Times New Roman" w:cs="Arial"/>
          <w:bCs/>
          <w:spacing w:val="0"/>
          <w:sz w:val="20"/>
          <w:szCs w:val="24"/>
          <w:lang w:eastAsia="pl-PL"/>
        </w:rPr>
        <w:t>I</w:t>
      </w:r>
      <w:r w:rsidRPr="00504E5A">
        <w:rPr>
          <w:rFonts w:eastAsia="Times New Roman" w:cs="Arial"/>
          <w:bCs/>
          <w:spacing w:val="0"/>
          <w:sz w:val="20"/>
          <w:szCs w:val="24"/>
          <w:lang w:eastAsia="pl-PL"/>
        </w:rPr>
        <w:t xml:space="preserve"> kategoria geotechniczna,</w:t>
      </w:r>
    </w:p>
    <w:p w14:paraId="7AA1FCDD" w14:textId="4D60746A" w:rsidR="00FA65C6" w:rsidRPr="00C63A2D" w:rsidRDefault="00FA65C6" w:rsidP="00B2111B">
      <w:pPr>
        <w:pStyle w:val="OPZ"/>
        <w:spacing w:after="240" w:line="276" w:lineRule="auto"/>
        <w:rPr>
          <w:b w:val="0"/>
          <w:sz w:val="20"/>
          <w:szCs w:val="20"/>
        </w:rPr>
      </w:pPr>
      <w:r w:rsidRPr="00504E5A">
        <w:rPr>
          <w:rFonts w:eastAsia="Times New Roman" w:cs="Arial"/>
          <w:bCs/>
          <w:spacing w:val="0"/>
          <w:sz w:val="20"/>
          <w:szCs w:val="24"/>
          <w:lang w:eastAsia="pl-PL"/>
        </w:rPr>
        <w:t xml:space="preserve">- warunki </w:t>
      </w:r>
      <w:r w:rsidR="00504E5A" w:rsidRPr="00504E5A">
        <w:rPr>
          <w:rFonts w:eastAsia="Times New Roman" w:cs="Arial"/>
          <w:bCs/>
          <w:spacing w:val="0"/>
          <w:sz w:val="20"/>
          <w:szCs w:val="24"/>
          <w:lang w:eastAsia="pl-PL"/>
        </w:rPr>
        <w:t>złożone</w:t>
      </w:r>
    </w:p>
    <w:p w14:paraId="336E938F" w14:textId="77777777" w:rsidR="00FA65C6" w:rsidRPr="00C63A2D" w:rsidRDefault="00FA65C6" w:rsidP="00680DDE">
      <w:pPr>
        <w:pStyle w:val="Akapitzlist"/>
        <w:autoSpaceDE w:val="0"/>
        <w:autoSpaceDN w:val="0"/>
        <w:adjustRightInd w:val="0"/>
        <w:ind w:left="0"/>
        <w:contextualSpacing w:val="0"/>
        <w:rPr>
          <w:rFonts w:cs="Courier New"/>
          <w:b/>
          <w:sz w:val="20"/>
          <w:szCs w:val="20"/>
        </w:rPr>
      </w:pPr>
      <w:r w:rsidRPr="00C63A2D">
        <w:rPr>
          <w:rFonts w:cs="Courier New"/>
          <w:b/>
          <w:sz w:val="20"/>
          <w:szCs w:val="20"/>
        </w:rPr>
        <w:t>Zakres przedmiotu zamówienia</w:t>
      </w:r>
    </w:p>
    <w:p w14:paraId="341FB6BB" w14:textId="3C1C1922" w:rsidR="00FA65C6" w:rsidRPr="00C63A2D" w:rsidRDefault="00680DDE" w:rsidP="00680DDE">
      <w:pPr>
        <w:pStyle w:val="Nagwek"/>
        <w:tabs>
          <w:tab w:val="clear" w:pos="4536"/>
          <w:tab w:val="clear" w:pos="9072"/>
        </w:tabs>
        <w:spacing w:line="276" w:lineRule="auto"/>
        <w:jc w:val="both"/>
        <w:rPr>
          <w:rFonts w:ascii="Century Gothic" w:hAnsi="Century Gothic"/>
          <w:sz w:val="20"/>
          <w:szCs w:val="20"/>
        </w:rPr>
      </w:pPr>
      <w:r w:rsidRPr="00A65229">
        <w:rPr>
          <w:rFonts w:ascii="Century Gothic" w:hAnsi="Century Gothic"/>
          <w:b/>
          <w:bCs/>
          <w:sz w:val="20"/>
          <w:szCs w:val="20"/>
        </w:rPr>
        <w:t>2.3</w:t>
      </w:r>
      <w:r>
        <w:rPr>
          <w:rFonts w:ascii="Century Gothic" w:hAnsi="Century Gothic"/>
          <w:sz w:val="20"/>
          <w:szCs w:val="20"/>
        </w:rPr>
        <w:tab/>
      </w:r>
      <w:r w:rsidR="00FA65C6" w:rsidRPr="00C63A2D">
        <w:rPr>
          <w:rFonts w:ascii="Century Gothic" w:hAnsi="Century Gothic"/>
          <w:sz w:val="20"/>
          <w:szCs w:val="20"/>
        </w:rPr>
        <w:t xml:space="preserve">Wykonanie wierceń zgodnie z przewidywanym zakresem </w:t>
      </w:r>
      <w:r w:rsidR="00FA65C6" w:rsidRPr="00C44226">
        <w:rPr>
          <w:rFonts w:ascii="Century Gothic" w:hAnsi="Century Gothic"/>
          <w:sz w:val="20"/>
          <w:szCs w:val="20"/>
        </w:rPr>
        <w:t>wskazanym w punkcie</w:t>
      </w:r>
      <w:r w:rsidR="001022CF" w:rsidRPr="00C44226">
        <w:rPr>
          <w:rFonts w:ascii="Century Gothic" w:hAnsi="Century Gothic"/>
          <w:sz w:val="20"/>
          <w:szCs w:val="20"/>
        </w:rPr>
        <w:t xml:space="preserve"> </w:t>
      </w:r>
      <w:r w:rsidR="00E41E11" w:rsidRPr="00C44226">
        <w:rPr>
          <w:rFonts w:ascii="Century Gothic" w:hAnsi="Century Gothic"/>
          <w:sz w:val="20"/>
          <w:szCs w:val="20"/>
        </w:rPr>
        <w:t>2.14.</w:t>
      </w:r>
      <w:r w:rsidR="00E41E11">
        <w:rPr>
          <w:rFonts w:ascii="Century Gothic" w:hAnsi="Century Gothic"/>
          <w:sz w:val="20"/>
          <w:szCs w:val="20"/>
        </w:rPr>
        <w:t xml:space="preserve"> </w:t>
      </w:r>
      <w:r w:rsidR="00FA65C6" w:rsidRPr="00C63A2D">
        <w:rPr>
          <w:rFonts w:ascii="Century Gothic" w:hAnsi="Century Gothic"/>
          <w:sz w:val="20"/>
          <w:szCs w:val="20"/>
        </w:rPr>
        <w:t xml:space="preserve">Badania należy wykonywać zgodnie z obowiązującymi przepisami oraz normami. </w:t>
      </w:r>
    </w:p>
    <w:p w14:paraId="3FB1FF59" w14:textId="394C1C1D" w:rsidR="00FA65C6" w:rsidRPr="00C63A2D" w:rsidRDefault="00FA65C6" w:rsidP="00680DDE">
      <w:pPr>
        <w:pStyle w:val="Nagwek"/>
        <w:numPr>
          <w:ilvl w:val="1"/>
          <w:numId w:val="10"/>
        </w:numPr>
        <w:tabs>
          <w:tab w:val="clear" w:pos="4536"/>
          <w:tab w:val="clear" w:pos="9072"/>
        </w:tabs>
        <w:spacing w:line="276" w:lineRule="auto"/>
        <w:ind w:left="0" w:firstLine="0"/>
        <w:jc w:val="both"/>
        <w:rPr>
          <w:rFonts w:ascii="Century Gothic" w:hAnsi="Century Gothic"/>
          <w:sz w:val="20"/>
          <w:szCs w:val="20"/>
        </w:rPr>
      </w:pPr>
      <w:r w:rsidRPr="00C63A2D">
        <w:rPr>
          <w:rFonts w:ascii="Century Gothic" w:hAnsi="Century Gothic"/>
          <w:sz w:val="20"/>
          <w:szCs w:val="20"/>
        </w:rPr>
        <w:t>Rozpoznanie i określenie poziomów wód gruntowych w tym zwierciadło nawiercone, ustabilizowane oraz strefy sączeń w otworach ustabilizowanych. Pomiary ustabilizowanego poziomu zwierciadła wody należy prowadzić w orurowanym otworze.</w:t>
      </w:r>
    </w:p>
    <w:p w14:paraId="2A9DC3E3" w14:textId="77777777" w:rsidR="00FA65C6" w:rsidRDefault="00FA65C6" w:rsidP="00680DDE">
      <w:pPr>
        <w:pStyle w:val="Nagwek"/>
        <w:numPr>
          <w:ilvl w:val="1"/>
          <w:numId w:val="10"/>
        </w:numPr>
        <w:tabs>
          <w:tab w:val="clear" w:pos="4536"/>
          <w:tab w:val="clear" w:pos="9072"/>
        </w:tabs>
        <w:spacing w:line="276" w:lineRule="auto"/>
        <w:ind w:left="0" w:firstLine="0"/>
        <w:jc w:val="both"/>
        <w:rPr>
          <w:rFonts w:ascii="Century Gothic" w:hAnsi="Century Gothic"/>
          <w:sz w:val="20"/>
          <w:szCs w:val="20"/>
        </w:rPr>
      </w:pPr>
      <w:r w:rsidRPr="00C63A2D">
        <w:rPr>
          <w:rFonts w:ascii="Century Gothic" w:hAnsi="Century Gothic"/>
          <w:sz w:val="20"/>
          <w:szCs w:val="20"/>
        </w:rPr>
        <w:t>Rozpoznanie i weryfikacja profilu litologicznego - układ warstw i stan gruntu (opis makroskopowy gruntu zgodnie z normami PN-B-02480 oraz PN-EN ISO 14688).</w:t>
      </w:r>
    </w:p>
    <w:p w14:paraId="5FCB7C16" w14:textId="2F7C4139" w:rsidR="00D0779F" w:rsidRPr="00400B28" w:rsidRDefault="00D0779F" w:rsidP="00680DDE">
      <w:pPr>
        <w:pStyle w:val="Nagwek"/>
        <w:numPr>
          <w:ilvl w:val="1"/>
          <w:numId w:val="10"/>
        </w:numPr>
        <w:tabs>
          <w:tab w:val="clear" w:pos="4536"/>
          <w:tab w:val="clear" w:pos="9072"/>
        </w:tabs>
        <w:spacing w:line="276" w:lineRule="auto"/>
        <w:ind w:left="0" w:firstLine="0"/>
        <w:jc w:val="both"/>
        <w:rPr>
          <w:rFonts w:ascii="Century Gothic" w:hAnsi="Century Gothic"/>
          <w:b/>
          <w:bCs/>
          <w:sz w:val="20"/>
          <w:szCs w:val="20"/>
        </w:rPr>
      </w:pPr>
      <w:r w:rsidRPr="00400B28">
        <w:rPr>
          <w:rFonts w:ascii="Century Gothic" w:hAnsi="Century Gothic"/>
          <w:b/>
          <w:bCs/>
          <w:sz w:val="20"/>
          <w:szCs w:val="20"/>
        </w:rPr>
        <w:t xml:space="preserve">Rozpoznanie i kartowanie osuwisk, </w:t>
      </w:r>
      <w:r w:rsidR="00400B28" w:rsidRPr="00400B28">
        <w:rPr>
          <w:rFonts w:ascii="Century Gothic" w:hAnsi="Century Gothic"/>
          <w:b/>
          <w:bCs/>
          <w:sz w:val="20"/>
          <w:szCs w:val="20"/>
        </w:rPr>
        <w:t xml:space="preserve">terenów zagrożonych ruchami masowymi, </w:t>
      </w:r>
      <w:r w:rsidRPr="00400B28">
        <w:rPr>
          <w:rFonts w:ascii="Century Gothic" w:hAnsi="Century Gothic"/>
          <w:b/>
          <w:bCs/>
          <w:sz w:val="20"/>
          <w:szCs w:val="20"/>
        </w:rPr>
        <w:t>przez które przebiega trasa projektowanego gazociągu</w:t>
      </w:r>
      <w:r w:rsidR="00400B28" w:rsidRPr="00400B28">
        <w:rPr>
          <w:rFonts w:ascii="Century Gothic" w:hAnsi="Century Gothic"/>
          <w:b/>
          <w:bCs/>
          <w:sz w:val="20"/>
          <w:szCs w:val="20"/>
        </w:rPr>
        <w:t xml:space="preserve"> [patrz Załącznik nr 1].</w:t>
      </w:r>
    </w:p>
    <w:p w14:paraId="0170AB0B" w14:textId="77777777" w:rsidR="00FA65C6" w:rsidRPr="00C63A2D" w:rsidRDefault="00FA65C6" w:rsidP="00680DDE">
      <w:pPr>
        <w:pStyle w:val="Nagwek"/>
        <w:numPr>
          <w:ilvl w:val="1"/>
          <w:numId w:val="10"/>
        </w:numPr>
        <w:tabs>
          <w:tab w:val="clear" w:pos="4536"/>
          <w:tab w:val="clear" w:pos="9072"/>
        </w:tabs>
        <w:spacing w:line="276" w:lineRule="auto"/>
        <w:ind w:left="0" w:firstLine="0"/>
        <w:jc w:val="both"/>
        <w:rPr>
          <w:rFonts w:ascii="Century Gothic" w:hAnsi="Century Gothic"/>
          <w:sz w:val="20"/>
          <w:szCs w:val="20"/>
        </w:rPr>
      </w:pPr>
      <w:r w:rsidRPr="00C63A2D">
        <w:rPr>
          <w:rFonts w:ascii="Century Gothic" w:hAnsi="Century Gothic"/>
          <w:sz w:val="20"/>
          <w:szCs w:val="20"/>
        </w:rPr>
        <w:t>Wyznaczenie in situ:</w:t>
      </w:r>
    </w:p>
    <w:p w14:paraId="5A5E74B9" w14:textId="77777777" w:rsidR="00FA65C6" w:rsidRPr="00C63A2D" w:rsidRDefault="00FA65C6" w:rsidP="00680DDE">
      <w:pPr>
        <w:pStyle w:val="Nagwek"/>
        <w:tabs>
          <w:tab w:val="clear" w:pos="4536"/>
          <w:tab w:val="clear" w:pos="9072"/>
        </w:tabs>
        <w:spacing w:line="276" w:lineRule="auto"/>
        <w:jc w:val="both"/>
        <w:rPr>
          <w:rFonts w:ascii="Century Gothic" w:hAnsi="Century Gothic"/>
          <w:sz w:val="20"/>
          <w:szCs w:val="20"/>
        </w:rPr>
      </w:pPr>
      <w:r w:rsidRPr="00C63A2D">
        <w:rPr>
          <w:rFonts w:ascii="Century Gothic" w:hAnsi="Century Gothic"/>
          <w:sz w:val="20"/>
          <w:szCs w:val="20"/>
        </w:rPr>
        <w:t>- stopień zagęszczenia Id;</w:t>
      </w:r>
    </w:p>
    <w:p w14:paraId="74B0D218" w14:textId="77777777" w:rsidR="00FA65C6" w:rsidRPr="00C63A2D" w:rsidRDefault="00FA65C6" w:rsidP="00680DDE">
      <w:pPr>
        <w:pStyle w:val="Nagwek"/>
        <w:tabs>
          <w:tab w:val="clear" w:pos="4536"/>
          <w:tab w:val="clear" w:pos="9072"/>
        </w:tabs>
        <w:spacing w:line="276" w:lineRule="auto"/>
        <w:jc w:val="both"/>
        <w:rPr>
          <w:rFonts w:ascii="Century Gothic" w:hAnsi="Century Gothic"/>
          <w:sz w:val="20"/>
          <w:szCs w:val="20"/>
        </w:rPr>
      </w:pPr>
      <w:r w:rsidRPr="00C63A2D">
        <w:rPr>
          <w:rFonts w:ascii="Century Gothic" w:hAnsi="Century Gothic"/>
          <w:sz w:val="20"/>
          <w:szCs w:val="20"/>
        </w:rPr>
        <w:t xml:space="preserve">- wytrzymałość na ścinanie w warunkach bez odpływu </w:t>
      </w:r>
      <w:proofErr w:type="spellStart"/>
      <w:r w:rsidRPr="00C63A2D">
        <w:rPr>
          <w:rFonts w:ascii="Century Gothic" w:hAnsi="Century Gothic"/>
          <w:sz w:val="20"/>
          <w:szCs w:val="20"/>
        </w:rPr>
        <w:t>Su</w:t>
      </w:r>
      <w:proofErr w:type="spellEnd"/>
      <w:r w:rsidRPr="00C63A2D">
        <w:rPr>
          <w:rFonts w:ascii="Century Gothic" w:hAnsi="Century Gothic"/>
          <w:sz w:val="20"/>
          <w:szCs w:val="20"/>
        </w:rPr>
        <w:t>;</w:t>
      </w:r>
    </w:p>
    <w:p w14:paraId="3E78D5CF" w14:textId="77777777" w:rsidR="00FA65C6" w:rsidRPr="00C63A2D" w:rsidRDefault="00FA65C6" w:rsidP="00680DDE">
      <w:pPr>
        <w:pStyle w:val="Nagwek"/>
        <w:tabs>
          <w:tab w:val="clear" w:pos="4536"/>
          <w:tab w:val="clear" w:pos="9072"/>
        </w:tabs>
        <w:spacing w:line="276" w:lineRule="auto"/>
        <w:jc w:val="both"/>
        <w:rPr>
          <w:rFonts w:ascii="Century Gothic" w:hAnsi="Century Gothic"/>
          <w:sz w:val="20"/>
          <w:szCs w:val="20"/>
        </w:rPr>
      </w:pPr>
      <w:r w:rsidRPr="00C63A2D">
        <w:rPr>
          <w:rFonts w:ascii="Century Gothic" w:hAnsi="Century Gothic"/>
          <w:sz w:val="20"/>
          <w:szCs w:val="20"/>
        </w:rPr>
        <w:t xml:space="preserve">- kąt tarcia wewnętrznego </w:t>
      </w:r>
      <w:r w:rsidRPr="00C63A2D">
        <w:rPr>
          <w:rFonts w:ascii="Century Gothic" w:hAnsi="Century Gothic"/>
          <w:sz w:val="20"/>
          <w:szCs w:val="20"/>
        </w:rPr>
        <w:sym w:font="Symbol" w:char="F06A"/>
      </w:r>
      <w:r w:rsidRPr="00C63A2D">
        <w:rPr>
          <w:rFonts w:ascii="Century Gothic" w:hAnsi="Century Gothic"/>
          <w:sz w:val="20"/>
          <w:szCs w:val="20"/>
          <w:vertAlign w:val="subscript"/>
        </w:rPr>
        <w:t>u</w:t>
      </w:r>
      <w:r w:rsidRPr="00C63A2D">
        <w:rPr>
          <w:rFonts w:ascii="Century Gothic" w:hAnsi="Century Gothic"/>
          <w:sz w:val="20"/>
          <w:szCs w:val="20"/>
        </w:rPr>
        <w:t>;</w:t>
      </w:r>
    </w:p>
    <w:p w14:paraId="3CAF400A" w14:textId="77777777" w:rsidR="00FA65C6" w:rsidRDefault="00FA65C6" w:rsidP="00680DDE">
      <w:pPr>
        <w:pStyle w:val="Nagwek"/>
        <w:tabs>
          <w:tab w:val="clear" w:pos="4536"/>
          <w:tab w:val="clear" w:pos="9072"/>
        </w:tabs>
        <w:spacing w:line="276" w:lineRule="auto"/>
        <w:jc w:val="both"/>
        <w:rPr>
          <w:rFonts w:ascii="Century Gothic" w:hAnsi="Century Gothic"/>
          <w:sz w:val="20"/>
          <w:szCs w:val="20"/>
        </w:rPr>
      </w:pPr>
      <w:r w:rsidRPr="00C63A2D">
        <w:rPr>
          <w:rFonts w:ascii="Century Gothic" w:hAnsi="Century Gothic"/>
          <w:sz w:val="20"/>
          <w:szCs w:val="20"/>
        </w:rPr>
        <w:t>- moduły ściśliwości M;</w:t>
      </w:r>
    </w:p>
    <w:p w14:paraId="2A38914E" w14:textId="32A26328" w:rsidR="00FA65C6" w:rsidRPr="00C63A2D" w:rsidRDefault="00FA65C6" w:rsidP="00680DDE">
      <w:pPr>
        <w:pStyle w:val="Nagwek"/>
        <w:tabs>
          <w:tab w:val="clear" w:pos="4536"/>
          <w:tab w:val="clear" w:pos="9072"/>
        </w:tabs>
        <w:spacing w:line="276" w:lineRule="auto"/>
        <w:jc w:val="both"/>
        <w:rPr>
          <w:rFonts w:ascii="Century Gothic" w:hAnsi="Century Gothic"/>
          <w:sz w:val="20"/>
          <w:szCs w:val="20"/>
        </w:rPr>
      </w:pPr>
      <w:r w:rsidRPr="00C63A2D">
        <w:rPr>
          <w:rFonts w:ascii="Century Gothic" w:hAnsi="Century Gothic"/>
          <w:sz w:val="20"/>
          <w:szCs w:val="20"/>
        </w:rPr>
        <w:t xml:space="preserve">- rezystywności (wody i </w:t>
      </w:r>
      <w:r w:rsidRPr="00C15338">
        <w:rPr>
          <w:rFonts w:ascii="Century Gothic" w:hAnsi="Century Gothic"/>
          <w:sz w:val="20"/>
          <w:szCs w:val="20"/>
        </w:rPr>
        <w:t xml:space="preserve">gruntu), temperatury (wody) oraz </w:t>
      </w:r>
      <w:proofErr w:type="spellStart"/>
      <w:r w:rsidRPr="00C15338">
        <w:rPr>
          <w:rFonts w:ascii="Century Gothic" w:hAnsi="Century Gothic"/>
          <w:sz w:val="20"/>
          <w:szCs w:val="20"/>
        </w:rPr>
        <w:t>pH</w:t>
      </w:r>
      <w:proofErr w:type="spellEnd"/>
      <w:r w:rsidRPr="00C15338">
        <w:rPr>
          <w:rFonts w:ascii="Century Gothic" w:hAnsi="Century Gothic"/>
          <w:sz w:val="20"/>
          <w:szCs w:val="20"/>
        </w:rPr>
        <w:t xml:space="preserve"> (wody i gruntu) zgodnie z</w:t>
      </w:r>
      <w:r w:rsidR="001D758E">
        <w:rPr>
          <w:rFonts w:ascii="Century Gothic" w:hAnsi="Century Gothic"/>
          <w:sz w:val="20"/>
          <w:szCs w:val="20"/>
        </w:rPr>
        <w:t> </w:t>
      </w:r>
      <w:r w:rsidRPr="00C15338">
        <w:rPr>
          <w:rFonts w:ascii="Century Gothic" w:hAnsi="Century Gothic"/>
          <w:sz w:val="20"/>
          <w:szCs w:val="20"/>
        </w:rPr>
        <w:t xml:space="preserve">przewidywanym zakresem wskazanym w punkcie </w:t>
      </w:r>
      <w:r w:rsidR="008F6BF7" w:rsidRPr="00C15338">
        <w:rPr>
          <w:rFonts w:ascii="Century Gothic" w:hAnsi="Century Gothic"/>
          <w:sz w:val="20"/>
          <w:szCs w:val="20"/>
        </w:rPr>
        <w:t>3</w:t>
      </w:r>
      <w:r w:rsidR="00F96C17">
        <w:rPr>
          <w:rFonts w:ascii="Century Gothic" w:hAnsi="Century Gothic"/>
          <w:sz w:val="20"/>
          <w:szCs w:val="20"/>
        </w:rPr>
        <w:t>;</w:t>
      </w:r>
    </w:p>
    <w:p w14:paraId="572B36B9" w14:textId="77777777" w:rsidR="00FA65C6" w:rsidRPr="00C63A2D" w:rsidRDefault="00FA65C6" w:rsidP="00680DDE">
      <w:pPr>
        <w:pStyle w:val="Nagwek"/>
        <w:numPr>
          <w:ilvl w:val="1"/>
          <w:numId w:val="10"/>
        </w:numPr>
        <w:tabs>
          <w:tab w:val="clear" w:pos="4536"/>
          <w:tab w:val="clear" w:pos="9072"/>
        </w:tabs>
        <w:spacing w:line="276" w:lineRule="auto"/>
        <w:ind w:left="0" w:firstLine="0"/>
        <w:jc w:val="both"/>
        <w:rPr>
          <w:rFonts w:ascii="Century Gothic" w:hAnsi="Century Gothic"/>
          <w:sz w:val="20"/>
          <w:szCs w:val="20"/>
        </w:rPr>
      </w:pPr>
      <w:r w:rsidRPr="00C63A2D">
        <w:rPr>
          <w:rFonts w:ascii="Century Gothic" w:hAnsi="Century Gothic"/>
          <w:sz w:val="20"/>
          <w:szCs w:val="20"/>
        </w:rPr>
        <w:t xml:space="preserve">Wykonanie badań laboratoryjnych: </w:t>
      </w:r>
    </w:p>
    <w:p w14:paraId="2FDF4BCC" w14:textId="77777777" w:rsidR="00FA65C6" w:rsidRPr="00C63A2D" w:rsidRDefault="00FA65C6" w:rsidP="00680DDE">
      <w:pPr>
        <w:pStyle w:val="Nagwek"/>
        <w:numPr>
          <w:ilvl w:val="0"/>
          <w:numId w:val="2"/>
        </w:numPr>
        <w:tabs>
          <w:tab w:val="clear" w:pos="4536"/>
          <w:tab w:val="clear" w:pos="9072"/>
        </w:tabs>
        <w:spacing w:line="276" w:lineRule="auto"/>
        <w:ind w:left="0" w:firstLine="0"/>
        <w:jc w:val="both"/>
        <w:rPr>
          <w:rFonts w:ascii="Century Gothic" w:hAnsi="Century Gothic"/>
          <w:sz w:val="20"/>
          <w:szCs w:val="20"/>
        </w:rPr>
      </w:pPr>
      <w:r w:rsidRPr="00C63A2D">
        <w:rPr>
          <w:rFonts w:ascii="Century Gothic" w:hAnsi="Century Gothic"/>
          <w:sz w:val="20"/>
          <w:szCs w:val="20"/>
        </w:rPr>
        <w:t>Badanie właściwości fizycznych próbek gruntu:</w:t>
      </w:r>
    </w:p>
    <w:p w14:paraId="246B9CDD" w14:textId="77777777" w:rsidR="00FA65C6" w:rsidRPr="00C63A2D" w:rsidRDefault="00FA65C6" w:rsidP="00680DDE">
      <w:pPr>
        <w:pStyle w:val="Nagwek"/>
        <w:tabs>
          <w:tab w:val="clear" w:pos="4536"/>
          <w:tab w:val="clear" w:pos="9072"/>
        </w:tabs>
        <w:spacing w:line="276" w:lineRule="auto"/>
        <w:jc w:val="both"/>
        <w:rPr>
          <w:rFonts w:ascii="Arial" w:hAnsi="Arial" w:cs="Arial"/>
          <w:sz w:val="22"/>
        </w:rPr>
      </w:pPr>
      <w:r w:rsidRPr="00C63A2D">
        <w:rPr>
          <w:rFonts w:ascii="Century Gothic" w:hAnsi="Century Gothic"/>
          <w:sz w:val="20"/>
          <w:szCs w:val="20"/>
        </w:rPr>
        <w:t xml:space="preserve">- oznaczenie gęstości objętościowej </w:t>
      </w:r>
      <w:r w:rsidRPr="00C63A2D">
        <w:rPr>
          <w:rFonts w:ascii="Symbol" w:hAnsi="Symbol" w:cs="Arial"/>
          <w:sz w:val="22"/>
        </w:rPr>
        <w:t></w:t>
      </w:r>
      <w:r w:rsidRPr="00C63A2D">
        <w:rPr>
          <w:rFonts w:ascii="Arial" w:hAnsi="Arial" w:cs="Arial"/>
          <w:sz w:val="22"/>
        </w:rPr>
        <w:t>;</w:t>
      </w:r>
    </w:p>
    <w:p w14:paraId="4F6D9643" w14:textId="77777777" w:rsidR="00FA65C6" w:rsidRPr="00577CC6" w:rsidRDefault="00FA65C6" w:rsidP="00680DDE">
      <w:pPr>
        <w:pStyle w:val="Nagwek"/>
        <w:tabs>
          <w:tab w:val="clear" w:pos="4536"/>
          <w:tab w:val="clear" w:pos="9072"/>
        </w:tabs>
        <w:spacing w:line="276" w:lineRule="auto"/>
        <w:jc w:val="both"/>
        <w:rPr>
          <w:rFonts w:ascii="Century Gothic" w:hAnsi="Century Gothic"/>
          <w:sz w:val="20"/>
          <w:szCs w:val="20"/>
        </w:rPr>
      </w:pPr>
      <w:r w:rsidRPr="00C63A2D">
        <w:rPr>
          <w:rFonts w:ascii="Arial" w:hAnsi="Arial" w:cs="Arial"/>
          <w:sz w:val="22"/>
        </w:rPr>
        <w:lastRenderedPageBreak/>
        <w:t xml:space="preserve">- </w:t>
      </w:r>
      <w:r w:rsidRPr="00C63A2D">
        <w:rPr>
          <w:rFonts w:ascii="Century Gothic" w:hAnsi="Century Gothic"/>
          <w:sz w:val="20"/>
          <w:szCs w:val="20"/>
        </w:rPr>
        <w:t>gęstości właściwej szkieletu gruntowego</w:t>
      </w:r>
      <w:r w:rsidRPr="00C63A2D">
        <w:rPr>
          <w:rFonts w:ascii="Arial" w:hAnsi="Arial" w:cs="Arial"/>
          <w:sz w:val="22"/>
        </w:rPr>
        <w:t xml:space="preserve"> </w:t>
      </w:r>
      <w:r w:rsidRPr="00C63A2D">
        <w:rPr>
          <w:rFonts w:ascii="Symbol" w:hAnsi="Symbol" w:cs="Arial"/>
          <w:sz w:val="22"/>
        </w:rPr>
        <w:t></w:t>
      </w:r>
      <w:r w:rsidRPr="00C63A2D">
        <w:rPr>
          <w:rFonts w:ascii="Arial" w:hAnsi="Arial" w:cs="Arial"/>
          <w:sz w:val="22"/>
        </w:rPr>
        <w:softHyphen/>
      </w:r>
      <w:r w:rsidRPr="00C63A2D">
        <w:rPr>
          <w:rFonts w:ascii="Arial" w:hAnsi="Arial" w:cs="Arial"/>
          <w:sz w:val="22"/>
          <w:vertAlign w:val="subscript"/>
        </w:rPr>
        <w:t>s</w:t>
      </w:r>
      <w:r>
        <w:rPr>
          <w:rFonts w:ascii="Arial" w:hAnsi="Arial" w:cs="Arial"/>
          <w:sz w:val="22"/>
        </w:rPr>
        <w:t>;</w:t>
      </w:r>
    </w:p>
    <w:p w14:paraId="3A2A6939" w14:textId="77777777" w:rsidR="00FA65C6" w:rsidRPr="00C63A2D" w:rsidRDefault="00FA65C6" w:rsidP="00680DDE">
      <w:pPr>
        <w:pStyle w:val="Nagwek"/>
        <w:tabs>
          <w:tab w:val="clear" w:pos="4536"/>
          <w:tab w:val="clear" w:pos="9072"/>
        </w:tabs>
        <w:spacing w:line="276" w:lineRule="auto"/>
        <w:jc w:val="both"/>
        <w:rPr>
          <w:rFonts w:ascii="Century Gothic" w:hAnsi="Century Gothic"/>
          <w:strike/>
          <w:color w:val="FF0000"/>
          <w:sz w:val="20"/>
          <w:szCs w:val="20"/>
        </w:rPr>
      </w:pPr>
      <w:r w:rsidRPr="00C63A2D">
        <w:rPr>
          <w:rFonts w:ascii="Century Gothic" w:hAnsi="Century Gothic"/>
          <w:sz w:val="20"/>
          <w:szCs w:val="20"/>
        </w:rPr>
        <w:t>- analiza uziarnienia (określenie wskaźnika C</w:t>
      </w:r>
      <w:r w:rsidRPr="00C63A2D">
        <w:rPr>
          <w:rFonts w:ascii="Century Gothic" w:hAnsi="Century Gothic"/>
          <w:sz w:val="20"/>
          <w:szCs w:val="20"/>
          <w:vertAlign w:val="subscript"/>
        </w:rPr>
        <w:t xml:space="preserve">u, </w:t>
      </w:r>
      <w:proofErr w:type="spellStart"/>
      <w:r w:rsidRPr="00C63A2D">
        <w:rPr>
          <w:rFonts w:ascii="Century Gothic" w:hAnsi="Century Gothic"/>
          <w:sz w:val="20"/>
          <w:szCs w:val="20"/>
        </w:rPr>
        <w:t>C</w:t>
      </w:r>
      <w:r w:rsidRPr="00C63A2D">
        <w:rPr>
          <w:rFonts w:ascii="Century Gothic" w:hAnsi="Century Gothic"/>
          <w:sz w:val="20"/>
          <w:szCs w:val="20"/>
          <w:vertAlign w:val="subscript"/>
        </w:rPr>
        <w:t>c</w:t>
      </w:r>
      <w:proofErr w:type="spellEnd"/>
      <w:r w:rsidRPr="00C63A2D">
        <w:rPr>
          <w:rFonts w:ascii="Century Gothic" w:hAnsi="Century Gothic"/>
          <w:sz w:val="20"/>
          <w:szCs w:val="20"/>
        </w:rPr>
        <w:t>, średnic miarodajnych d10, d20, d30, d50, d60 oraz określenie współczynnika filtracji k</w:t>
      </w:r>
      <w:r w:rsidRPr="00C63A2D">
        <w:rPr>
          <w:rFonts w:ascii="Century Gothic" w:hAnsi="Century Gothic"/>
          <w:sz w:val="20"/>
          <w:szCs w:val="20"/>
          <w:vertAlign w:val="subscript"/>
        </w:rPr>
        <w:t>10</w:t>
      </w:r>
      <w:r w:rsidRPr="00C63A2D">
        <w:rPr>
          <w:rFonts w:ascii="Century Gothic" w:hAnsi="Century Gothic"/>
          <w:sz w:val="20"/>
          <w:szCs w:val="20"/>
        </w:rPr>
        <w:t xml:space="preserve"> na podstawie wzorów empirycznych)</w:t>
      </w:r>
      <w:r w:rsidRPr="00577CC6">
        <w:rPr>
          <w:rFonts w:ascii="Century Gothic" w:hAnsi="Century Gothic"/>
          <w:sz w:val="20"/>
          <w:szCs w:val="20"/>
        </w:rPr>
        <w:t>;</w:t>
      </w:r>
    </w:p>
    <w:p w14:paraId="0813843B" w14:textId="77777777" w:rsidR="00FA65C6" w:rsidRPr="00C63A2D" w:rsidRDefault="00FA65C6" w:rsidP="00680DDE">
      <w:pPr>
        <w:pStyle w:val="Nagwek"/>
        <w:tabs>
          <w:tab w:val="clear" w:pos="4536"/>
          <w:tab w:val="clear" w:pos="9072"/>
        </w:tabs>
        <w:spacing w:line="276" w:lineRule="auto"/>
        <w:jc w:val="both"/>
        <w:rPr>
          <w:rFonts w:ascii="Century Gothic" w:hAnsi="Century Gothic"/>
          <w:sz w:val="20"/>
          <w:szCs w:val="20"/>
        </w:rPr>
      </w:pPr>
      <w:r w:rsidRPr="00C63A2D">
        <w:rPr>
          <w:rFonts w:ascii="Century Gothic" w:hAnsi="Century Gothic"/>
          <w:sz w:val="20"/>
          <w:szCs w:val="20"/>
        </w:rPr>
        <w:t>- oznaczenia wilgotności naturalnej gruntu;</w:t>
      </w:r>
    </w:p>
    <w:p w14:paraId="6FC47AB6" w14:textId="77777777" w:rsidR="00FA65C6" w:rsidRPr="00C63A2D" w:rsidRDefault="00FA65C6" w:rsidP="00680DDE">
      <w:pPr>
        <w:pStyle w:val="Nagwek"/>
        <w:tabs>
          <w:tab w:val="clear" w:pos="4536"/>
          <w:tab w:val="clear" w:pos="9072"/>
        </w:tabs>
        <w:spacing w:line="276" w:lineRule="auto"/>
        <w:jc w:val="both"/>
        <w:rPr>
          <w:rFonts w:ascii="Century Gothic" w:hAnsi="Century Gothic"/>
          <w:sz w:val="20"/>
          <w:szCs w:val="20"/>
        </w:rPr>
      </w:pPr>
      <w:r w:rsidRPr="00C63A2D">
        <w:rPr>
          <w:rFonts w:ascii="Century Gothic" w:hAnsi="Century Gothic"/>
          <w:sz w:val="20"/>
          <w:szCs w:val="20"/>
        </w:rPr>
        <w:t xml:space="preserve">- oznaczanie granic konsystencji gruntów spoistych (płynności – </w:t>
      </w:r>
      <w:proofErr w:type="spellStart"/>
      <w:r w:rsidRPr="00C63A2D">
        <w:rPr>
          <w:rFonts w:ascii="Century Gothic" w:hAnsi="Century Gothic"/>
          <w:sz w:val="20"/>
          <w:szCs w:val="20"/>
        </w:rPr>
        <w:t>w</w:t>
      </w:r>
      <w:r w:rsidRPr="00C63A2D">
        <w:rPr>
          <w:rFonts w:ascii="Century Gothic" w:hAnsi="Century Gothic"/>
          <w:sz w:val="20"/>
          <w:szCs w:val="20"/>
          <w:vertAlign w:val="subscript"/>
        </w:rPr>
        <w:t>l</w:t>
      </w:r>
      <w:proofErr w:type="spellEnd"/>
      <w:r w:rsidRPr="00C63A2D">
        <w:rPr>
          <w:rFonts w:ascii="Century Gothic" w:hAnsi="Century Gothic"/>
          <w:sz w:val="20"/>
          <w:szCs w:val="20"/>
        </w:rPr>
        <w:t xml:space="preserve">, plastyczności – </w:t>
      </w:r>
      <w:proofErr w:type="spellStart"/>
      <w:r w:rsidRPr="00C63A2D">
        <w:rPr>
          <w:rFonts w:ascii="Century Gothic" w:hAnsi="Century Gothic"/>
          <w:sz w:val="20"/>
          <w:szCs w:val="20"/>
        </w:rPr>
        <w:t>w</w:t>
      </w:r>
      <w:r w:rsidRPr="00C63A2D">
        <w:rPr>
          <w:rFonts w:ascii="Century Gothic" w:hAnsi="Century Gothic"/>
          <w:sz w:val="20"/>
          <w:szCs w:val="20"/>
          <w:vertAlign w:val="subscript"/>
        </w:rPr>
        <w:t>p</w:t>
      </w:r>
      <w:proofErr w:type="spellEnd"/>
      <w:r w:rsidRPr="00C63A2D">
        <w:rPr>
          <w:rFonts w:ascii="Century Gothic" w:hAnsi="Century Gothic"/>
          <w:sz w:val="20"/>
          <w:szCs w:val="20"/>
          <w:vertAlign w:val="subscript"/>
        </w:rPr>
        <w:t xml:space="preserve">, </w:t>
      </w:r>
      <w:proofErr w:type="spellStart"/>
      <w:r w:rsidRPr="00C63A2D">
        <w:rPr>
          <w:rFonts w:ascii="Century Gothic" w:hAnsi="Century Gothic"/>
          <w:sz w:val="20"/>
          <w:szCs w:val="20"/>
        </w:rPr>
        <w:t>skurczalności</w:t>
      </w:r>
      <w:proofErr w:type="spellEnd"/>
      <w:r w:rsidRPr="00C63A2D">
        <w:rPr>
          <w:rFonts w:ascii="Century Gothic" w:hAnsi="Century Gothic"/>
          <w:sz w:val="20"/>
          <w:szCs w:val="20"/>
        </w:rPr>
        <w:t xml:space="preserve"> - </w:t>
      </w:r>
      <w:proofErr w:type="spellStart"/>
      <w:r w:rsidRPr="00C63A2D">
        <w:rPr>
          <w:rFonts w:ascii="Century Gothic" w:hAnsi="Century Gothic"/>
          <w:sz w:val="20"/>
          <w:szCs w:val="20"/>
        </w:rPr>
        <w:t>w</w:t>
      </w:r>
      <w:r w:rsidRPr="00C63A2D">
        <w:rPr>
          <w:rFonts w:ascii="Century Gothic" w:hAnsi="Century Gothic"/>
          <w:sz w:val="20"/>
          <w:szCs w:val="20"/>
          <w:vertAlign w:val="subscript"/>
        </w:rPr>
        <w:t>s</w:t>
      </w:r>
      <w:proofErr w:type="spellEnd"/>
      <w:r w:rsidRPr="00C63A2D">
        <w:rPr>
          <w:rFonts w:ascii="Century Gothic" w:hAnsi="Century Gothic"/>
          <w:sz w:val="20"/>
          <w:szCs w:val="20"/>
        </w:rPr>
        <w:t>);</w:t>
      </w:r>
    </w:p>
    <w:p w14:paraId="5FA4898F" w14:textId="77777777" w:rsidR="00FA65C6" w:rsidRPr="00C63A2D" w:rsidRDefault="00FA65C6" w:rsidP="00680DDE">
      <w:pPr>
        <w:pStyle w:val="Nagwek"/>
        <w:tabs>
          <w:tab w:val="clear" w:pos="4536"/>
          <w:tab w:val="clear" w:pos="9072"/>
        </w:tabs>
        <w:spacing w:line="276" w:lineRule="auto"/>
        <w:jc w:val="both"/>
        <w:rPr>
          <w:rFonts w:ascii="Century Gothic" w:hAnsi="Century Gothic"/>
          <w:sz w:val="20"/>
          <w:szCs w:val="20"/>
        </w:rPr>
      </w:pPr>
      <w:r w:rsidRPr="00C63A2D">
        <w:rPr>
          <w:rFonts w:ascii="Century Gothic" w:hAnsi="Century Gothic"/>
          <w:sz w:val="20"/>
          <w:szCs w:val="20"/>
        </w:rPr>
        <w:t>- oznaczenie zawartości substancji organicznej;</w:t>
      </w:r>
    </w:p>
    <w:p w14:paraId="463E0D17" w14:textId="77777777" w:rsidR="00FA65C6" w:rsidRPr="00C63A2D" w:rsidRDefault="00FA65C6" w:rsidP="00680DDE">
      <w:pPr>
        <w:pStyle w:val="Nagwek"/>
        <w:tabs>
          <w:tab w:val="clear" w:pos="4536"/>
          <w:tab w:val="clear" w:pos="9072"/>
        </w:tabs>
        <w:spacing w:line="276" w:lineRule="auto"/>
        <w:jc w:val="both"/>
        <w:rPr>
          <w:rFonts w:ascii="Century Gothic" w:hAnsi="Century Gothic"/>
          <w:sz w:val="20"/>
          <w:szCs w:val="20"/>
        </w:rPr>
      </w:pPr>
      <w:r w:rsidRPr="00C63A2D">
        <w:rPr>
          <w:rFonts w:ascii="Century Gothic" w:hAnsi="Century Gothic"/>
          <w:sz w:val="20"/>
          <w:szCs w:val="20"/>
        </w:rPr>
        <w:t>- oznaczenie współczynnika filtracji</w:t>
      </w:r>
      <w:r w:rsidRPr="00E542FF">
        <w:rPr>
          <w:rFonts w:ascii="Century Gothic" w:hAnsi="Century Gothic"/>
          <w:sz w:val="20"/>
          <w:szCs w:val="20"/>
        </w:rPr>
        <w:t>;</w:t>
      </w:r>
    </w:p>
    <w:p w14:paraId="5588F289" w14:textId="77777777" w:rsidR="00FA65C6" w:rsidRPr="00C63A2D" w:rsidRDefault="00FA65C6" w:rsidP="00680DDE">
      <w:pPr>
        <w:pStyle w:val="Nagwek"/>
        <w:numPr>
          <w:ilvl w:val="0"/>
          <w:numId w:val="2"/>
        </w:numPr>
        <w:tabs>
          <w:tab w:val="clear" w:pos="4536"/>
          <w:tab w:val="clear" w:pos="9072"/>
        </w:tabs>
        <w:spacing w:line="276" w:lineRule="auto"/>
        <w:ind w:left="0" w:firstLine="0"/>
        <w:jc w:val="both"/>
        <w:rPr>
          <w:rFonts w:ascii="Century Gothic" w:hAnsi="Century Gothic"/>
          <w:sz w:val="20"/>
          <w:szCs w:val="20"/>
        </w:rPr>
      </w:pPr>
      <w:r w:rsidRPr="00C63A2D">
        <w:rPr>
          <w:rFonts w:ascii="Century Gothic" w:hAnsi="Century Gothic"/>
          <w:sz w:val="20"/>
          <w:szCs w:val="20"/>
        </w:rPr>
        <w:t>Badania właściwości mechanicznych próbek gruntu:</w:t>
      </w:r>
    </w:p>
    <w:p w14:paraId="01CD610B" w14:textId="77777777" w:rsidR="00FA65C6" w:rsidRPr="00C63A2D" w:rsidRDefault="00FA65C6" w:rsidP="00680DDE">
      <w:pPr>
        <w:pStyle w:val="Nagwek"/>
        <w:tabs>
          <w:tab w:val="clear" w:pos="4536"/>
          <w:tab w:val="clear" w:pos="9072"/>
        </w:tabs>
        <w:spacing w:line="276" w:lineRule="auto"/>
        <w:jc w:val="both"/>
        <w:rPr>
          <w:rFonts w:ascii="Century Gothic" w:hAnsi="Century Gothic"/>
          <w:sz w:val="20"/>
          <w:szCs w:val="20"/>
        </w:rPr>
      </w:pPr>
      <w:r w:rsidRPr="00C63A2D">
        <w:rPr>
          <w:rFonts w:ascii="Century Gothic" w:hAnsi="Century Gothic"/>
          <w:sz w:val="20"/>
          <w:szCs w:val="20"/>
        </w:rPr>
        <w:t xml:space="preserve">- badania </w:t>
      </w:r>
      <w:proofErr w:type="spellStart"/>
      <w:r w:rsidRPr="00C63A2D">
        <w:rPr>
          <w:rFonts w:ascii="Century Gothic" w:hAnsi="Century Gothic"/>
          <w:sz w:val="20"/>
          <w:szCs w:val="20"/>
        </w:rPr>
        <w:t>edometryczne</w:t>
      </w:r>
      <w:proofErr w:type="spellEnd"/>
      <w:r w:rsidRPr="00C63A2D">
        <w:rPr>
          <w:rFonts w:ascii="Century Gothic" w:hAnsi="Century Gothic"/>
          <w:sz w:val="20"/>
          <w:szCs w:val="20"/>
        </w:rPr>
        <w:t>;</w:t>
      </w:r>
    </w:p>
    <w:p w14:paraId="3F108C5B" w14:textId="1FC90421" w:rsidR="00FA65C6" w:rsidRPr="00C63A2D" w:rsidRDefault="00FA65C6" w:rsidP="00680DDE">
      <w:pPr>
        <w:pStyle w:val="Nagwek"/>
        <w:tabs>
          <w:tab w:val="clear" w:pos="4536"/>
          <w:tab w:val="clear" w:pos="9072"/>
        </w:tabs>
        <w:spacing w:line="276" w:lineRule="auto"/>
        <w:jc w:val="both"/>
        <w:rPr>
          <w:rFonts w:ascii="Century Gothic" w:hAnsi="Century Gothic"/>
          <w:sz w:val="20"/>
          <w:szCs w:val="20"/>
        </w:rPr>
      </w:pPr>
      <w:r w:rsidRPr="00C63A2D">
        <w:rPr>
          <w:rFonts w:ascii="Century Gothic" w:hAnsi="Century Gothic"/>
          <w:sz w:val="20"/>
          <w:szCs w:val="20"/>
        </w:rPr>
        <w:t>- badania bezpośredniego ścinania oraz badania wytrzymałości na trójosiowe ściskanie (z</w:t>
      </w:r>
      <w:r w:rsidR="00AA0B91">
        <w:rPr>
          <w:rFonts w:ascii="Century Gothic" w:hAnsi="Century Gothic"/>
          <w:sz w:val="20"/>
          <w:szCs w:val="20"/>
        </w:rPr>
        <w:t> </w:t>
      </w:r>
      <w:r w:rsidRPr="00C63A2D">
        <w:rPr>
          <w:rFonts w:ascii="Century Gothic" w:hAnsi="Century Gothic"/>
          <w:sz w:val="20"/>
          <w:szCs w:val="20"/>
        </w:rPr>
        <w:t xml:space="preserve">konsolidacją i odpływem), oznaczenie efektywnych parametrów kąta tarcia wewnętrznego </w:t>
      </w:r>
      <w:r w:rsidRPr="00C63A2D">
        <w:rPr>
          <w:rFonts w:ascii="Century Gothic" w:hAnsi="Century Gothic"/>
          <w:sz w:val="20"/>
          <w:szCs w:val="20"/>
        </w:rPr>
        <w:sym w:font="Symbol" w:char="F06A"/>
      </w:r>
      <w:r w:rsidRPr="00C63A2D">
        <w:rPr>
          <w:rFonts w:ascii="Century Gothic" w:hAnsi="Century Gothic"/>
          <w:sz w:val="20"/>
          <w:szCs w:val="20"/>
        </w:rPr>
        <w:t>’ i dla gruntów spoistych spójności (kohezji) c’</w:t>
      </w:r>
      <w:r>
        <w:rPr>
          <w:rFonts w:ascii="Century Gothic" w:hAnsi="Century Gothic"/>
          <w:sz w:val="20"/>
          <w:szCs w:val="20"/>
        </w:rPr>
        <w:t>;</w:t>
      </w:r>
    </w:p>
    <w:p w14:paraId="78E56316" w14:textId="77777777" w:rsidR="00FA65C6" w:rsidRPr="00C63A2D" w:rsidRDefault="00FA65C6" w:rsidP="00680DDE">
      <w:pPr>
        <w:pStyle w:val="Nagwek"/>
        <w:numPr>
          <w:ilvl w:val="0"/>
          <w:numId w:val="2"/>
        </w:numPr>
        <w:tabs>
          <w:tab w:val="clear" w:pos="4536"/>
          <w:tab w:val="clear" w:pos="9072"/>
        </w:tabs>
        <w:spacing w:line="276" w:lineRule="auto"/>
        <w:ind w:left="0" w:firstLine="0"/>
        <w:jc w:val="both"/>
        <w:rPr>
          <w:rFonts w:ascii="Century Gothic" w:hAnsi="Century Gothic"/>
          <w:sz w:val="20"/>
          <w:szCs w:val="20"/>
        </w:rPr>
      </w:pPr>
      <w:r w:rsidRPr="00C63A2D">
        <w:rPr>
          <w:rFonts w:ascii="Century Gothic" w:hAnsi="Century Gothic"/>
          <w:sz w:val="20"/>
          <w:szCs w:val="20"/>
        </w:rPr>
        <w:t>Wykonanie badań agresywności wody w stosunku do stali i betonu</w:t>
      </w:r>
      <w:r>
        <w:rPr>
          <w:rFonts w:ascii="Century Gothic" w:hAnsi="Century Gothic"/>
          <w:sz w:val="20"/>
          <w:szCs w:val="20"/>
        </w:rPr>
        <w:t>;</w:t>
      </w:r>
    </w:p>
    <w:p w14:paraId="131746A5" w14:textId="77777777" w:rsidR="00FA65C6" w:rsidRPr="00B23DC7" w:rsidRDefault="00FA65C6" w:rsidP="00680DDE">
      <w:pPr>
        <w:pStyle w:val="Nagwek"/>
        <w:numPr>
          <w:ilvl w:val="0"/>
          <w:numId w:val="2"/>
        </w:numPr>
        <w:tabs>
          <w:tab w:val="clear" w:pos="4536"/>
          <w:tab w:val="clear" w:pos="9072"/>
        </w:tabs>
        <w:spacing w:line="276" w:lineRule="auto"/>
        <w:ind w:left="0" w:firstLine="0"/>
        <w:jc w:val="both"/>
        <w:rPr>
          <w:rFonts w:ascii="Century Gothic" w:hAnsi="Century Gothic"/>
          <w:sz w:val="20"/>
          <w:szCs w:val="20"/>
        </w:rPr>
      </w:pPr>
      <w:r w:rsidRPr="00C63A2D">
        <w:rPr>
          <w:rFonts w:ascii="Century Gothic" w:hAnsi="Century Gothic"/>
          <w:sz w:val="20"/>
          <w:szCs w:val="20"/>
        </w:rPr>
        <w:t xml:space="preserve">Określenie średniego współczynnika filtracji dla gruntu anizotropowego lub </w:t>
      </w:r>
      <w:r w:rsidRPr="00B23DC7">
        <w:rPr>
          <w:rFonts w:ascii="Century Gothic" w:hAnsi="Century Gothic"/>
          <w:sz w:val="20"/>
          <w:szCs w:val="20"/>
        </w:rPr>
        <w:t>uwarstwionego;</w:t>
      </w:r>
    </w:p>
    <w:p w14:paraId="7EFDE0F5" w14:textId="77777777" w:rsidR="00FA65C6" w:rsidRPr="00B23DC7" w:rsidRDefault="00FA65C6" w:rsidP="00680DDE">
      <w:pPr>
        <w:pStyle w:val="Nagwek"/>
        <w:numPr>
          <w:ilvl w:val="0"/>
          <w:numId w:val="2"/>
        </w:numPr>
        <w:tabs>
          <w:tab w:val="clear" w:pos="4536"/>
          <w:tab w:val="clear" w:pos="9072"/>
        </w:tabs>
        <w:spacing w:line="276" w:lineRule="auto"/>
        <w:ind w:left="0" w:firstLine="0"/>
        <w:jc w:val="both"/>
        <w:rPr>
          <w:rFonts w:ascii="Century Gothic" w:hAnsi="Century Gothic"/>
          <w:sz w:val="20"/>
          <w:szCs w:val="20"/>
        </w:rPr>
      </w:pPr>
      <w:r w:rsidRPr="00B23DC7">
        <w:rPr>
          <w:rFonts w:ascii="Century Gothic" w:hAnsi="Century Gothic"/>
          <w:sz w:val="20"/>
          <w:szCs w:val="20"/>
        </w:rPr>
        <w:t>Inne badania, które będą niezbędne do wykonania ze względu na specyfikę gruntu.</w:t>
      </w:r>
    </w:p>
    <w:p w14:paraId="6CAC1FF8" w14:textId="77777777" w:rsidR="00FA65C6" w:rsidRPr="00504E5A" w:rsidRDefault="00FA65C6" w:rsidP="00680DDE">
      <w:pPr>
        <w:pStyle w:val="Akapitzlist"/>
        <w:numPr>
          <w:ilvl w:val="1"/>
          <w:numId w:val="10"/>
        </w:numPr>
        <w:ind w:left="0" w:firstLine="0"/>
        <w:rPr>
          <w:rFonts w:eastAsia="Times New Roman" w:cs="Times New Roman"/>
          <w:b/>
          <w:bCs/>
          <w:sz w:val="20"/>
          <w:szCs w:val="20"/>
          <w:lang w:eastAsia="pl-PL"/>
        </w:rPr>
      </w:pPr>
      <w:r w:rsidRPr="00504E5A">
        <w:rPr>
          <w:rFonts w:eastAsia="Times New Roman" w:cs="Times New Roman"/>
          <w:b/>
          <w:bCs/>
          <w:sz w:val="20"/>
          <w:szCs w:val="20"/>
          <w:lang w:eastAsia="pl-PL"/>
        </w:rPr>
        <w:t>Należy opracować jako oddzielne opracowania:</w:t>
      </w:r>
    </w:p>
    <w:p w14:paraId="75CE4BC4" w14:textId="623CF755" w:rsidR="00FA65C6" w:rsidRPr="00357DBE" w:rsidRDefault="00FA65C6" w:rsidP="00357DBE">
      <w:pPr>
        <w:pStyle w:val="Akapitzlist"/>
        <w:numPr>
          <w:ilvl w:val="0"/>
          <w:numId w:val="3"/>
        </w:numPr>
        <w:ind w:left="709" w:hanging="709"/>
        <w:rPr>
          <w:rFonts w:eastAsia="Times New Roman" w:cs="Times New Roman"/>
          <w:b/>
          <w:bCs/>
          <w:sz w:val="20"/>
          <w:szCs w:val="20"/>
          <w:lang w:eastAsia="pl-PL"/>
        </w:rPr>
      </w:pPr>
      <w:r w:rsidRPr="00504E5A">
        <w:rPr>
          <w:rFonts w:eastAsia="Times New Roman" w:cs="Times New Roman"/>
          <w:b/>
          <w:bCs/>
          <w:sz w:val="20"/>
          <w:szCs w:val="20"/>
          <w:lang w:eastAsia="pl-PL"/>
        </w:rPr>
        <w:t xml:space="preserve">Wstępną opinię geotechniczną </w:t>
      </w:r>
      <w:r w:rsidR="009410BE">
        <w:rPr>
          <w:rFonts w:eastAsia="Times New Roman" w:cs="Times New Roman"/>
          <w:b/>
          <w:bCs/>
          <w:sz w:val="20"/>
          <w:szCs w:val="20"/>
          <w:lang w:eastAsia="pl-PL"/>
        </w:rPr>
        <w:t xml:space="preserve">wraz z raportem z kartowania geologiczno-inżynierskiego </w:t>
      </w:r>
      <w:r w:rsidRPr="00504E5A">
        <w:rPr>
          <w:rFonts w:eastAsia="Times New Roman" w:cs="Times New Roman"/>
          <w:b/>
          <w:bCs/>
          <w:sz w:val="20"/>
          <w:szCs w:val="20"/>
          <w:lang w:eastAsia="pl-PL"/>
        </w:rPr>
        <w:t>do projektu wstępnego</w:t>
      </w:r>
      <w:r w:rsidR="009410BE">
        <w:rPr>
          <w:rFonts w:eastAsia="Times New Roman" w:cs="Times New Roman"/>
          <w:b/>
          <w:bCs/>
          <w:sz w:val="20"/>
          <w:szCs w:val="20"/>
          <w:lang w:eastAsia="pl-PL"/>
        </w:rPr>
        <w:t xml:space="preserve"> </w:t>
      </w:r>
      <w:r w:rsidR="001D758E">
        <w:rPr>
          <w:rFonts w:eastAsia="Times New Roman" w:cs="Times New Roman"/>
          <w:b/>
          <w:bCs/>
          <w:sz w:val="20"/>
          <w:szCs w:val="20"/>
          <w:lang w:eastAsia="pl-PL"/>
        </w:rPr>
        <w:t>(</w:t>
      </w:r>
      <w:r w:rsidR="009410BE" w:rsidRPr="00400B28">
        <w:rPr>
          <w:rFonts w:eastAsia="Times New Roman" w:cs="Times New Roman"/>
          <w:b/>
          <w:bCs/>
          <w:sz w:val="20"/>
          <w:szCs w:val="20"/>
          <w:lang w:eastAsia="pl-PL"/>
        </w:rPr>
        <w:t xml:space="preserve">patrz Załącznik nr </w:t>
      </w:r>
      <w:r w:rsidR="00A65229" w:rsidRPr="00400B28">
        <w:rPr>
          <w:rFonts w:eastAsia="Times New Roman" w:cs="Times New Roman"/>
          <w:b/>
          <w:bCs/>
          <w:sz w:val="20"/>
          <w:szCs w:val="20"/>
          <w:lang w:eastAsia="pl-PL"/>
        </w:rPr>
        <w:t>8</w:t>
      </w:r>
      <w:r w:rsidR="001D758E">
        <w:rPr>
          <w:rFonts w:eastAsia="Times New Roman" w:cs="Times New Roman"/>
          <w:b/>
          <w:bCs/>
          <w:sz w:val="20"/>
          <w:szCs w:val="20"/>
          <w:lang w:eastAsia="pl-PL"/>
        </w:rPr>
        <w:t>)</w:t>
      </w:r>
      <w:r w:rsidR="009410BE">
        <w:rPr>
          <w:rFonts w:eastAsia="Times New Roman" w:cs="Times New Roman"/>
          <w:b/>
          <w:bCs/>
          <w:sz w:val="20"/>
          <w:szCs w:val="20"/>
          <w:lang w:eastAsia="pl-PL"/>
        </w:rPr>
        <w:t xml:space="preserve"> </w:t>
      </w:r>
      <w:r w:rsidR="00357DBE" w:rsidRPr="00357DBE">
        <w:rPr>
          <w:rFonts w:eastAsia="Times New Roman" w:cs="Times New Roman"/>
          <w:b/>
          <w:bCs/>
          <w:sz w:val="20"/>
          <w:szCs w:val="20"/>
          <w:lang w:eastAsia="pl-PL"/>
        </w:rPr>
        <w:t>(opinia winna uwzględniać kartowanie obszarów osuwiskowych, obszarów zagrożonych ruchami masowym</w:t>
      </w:r>
      <w:r w:rsidR="00357DBE">
        <w:rPr>
          <w:rFonts w:eastAsia="Times New Roman" w:cs="Times New Roman"/>
          <w:b/>
          <w:bCs/>
          <w:sz w:val="20"/>
          <w:szCs w:val="20"/>
          <w:lang w:eastAsia="pl-PL"/>
        </w:rPr>
        <w:t>i</w:t>
      </w:r>
      <w:r w:rsidR="00357DBE" w:rsidRPr="00357DBE">
        <w:rPr>
          <w:rFonts w:eastAsia="Times New Roman" w:cs="Times New Roman"/>
          <w:b/>
          <w:bCs/>
          <w:sz w:val="20"/>
          <w:szCs w:val="20"/>
          <w:lang w:eastAsia="pl-PL"/>
        </w:rPr>
        <w:t>);</w:t>
      </w:r>
    </w:p>
    <w:p w14:paraId="2B1F9CB8" w14:textId="4ADE3B37" w:rsidR="00504E5A" w:rsidRPr="00504E5A" w:rsidRDefault="00504E5A" w:rsidP="00680DDE">
      <w:pPr>
        <w:pStyle w:val="Akapitzlist"/>
        <w:numPr>
          <w:ilvl w:val="0"/>
          <w:numId w:val="3"/>
        </w:numPr>
        <w:ind w:left="0" w:firstLine="0"/>
        <w:rPr>
          <w:rFonts w:eastAsia="Times New Roman" w:cs="Times New Roman"/>
          <w:b/>
          <w:bCs/>
          <w:sz w:val="20"/>
          <w:szCs w:val="20"/>
          <w:lang w:eastAsia="pl-PL"/>
        </w:rPr>
      </w:pPr>
      <w:r w:rsidRPr="00504E5A">
        <w:rPr>
          <w:rFonts w:eastAsia="Times New Roman" w:cs="Times New Roman"/>
          <w:b/>
          <w:bCs/>
          <w:sz w:val="20"/>
          <w:szCs w:val="20"/>
          <w:lang w:eastAsia="pl-PL"/>
        </w:rPr>
        <w:t>Projekt Robót Geologicznych;</w:t>
      </w:r>
    </w:p>
    <w:p w14:paraId="063D9F3C" w14:textId="77777777" w:rsidR="00FA65C6" w:rsidRPr="00504E5A" w:rsidRDefault="00FA65C6" w:rsidP="00680DDE">
      <w:pPr>
        <w:pStyle w:val="Akapitzlist"/>
        <w:numPr>
          <w:ilvl w:val="0"/>
          <w:numId w:val="9"/>
        </w:numPr>
        <w:ind w:left="0" w:firstLine="0"/>
        <w:rPr>
          <w:rFonts w:eastAsia="Times New Roman" w:cs="Times New Roman"/>
          <w:b/>
          <w:bCs/>
          <w:sz w:val="20"/>
          <w:szCs w:val="20"/>
          <w:lang w:eastAsia="pl-PL"/>
        </w:rPr>
      </w:pPr>
      <w:r w:rsidRPr="00504E5A">
        <w:rPr>
          <w:rFonts w:eastAsia="Times New Roman" w:cs="Times New Roman"/>
          <w:b/>
          <w:bCs/>
          <w:sz w:val="20"/>
          <w:szCs w:val="20"/>
          <w:lang w:eastAsia="pl-PL"/>
        </w:rPr>
        <w:t>Opinię Geotechniczną;</w:t>
      </w:r>
    </w:p>
    <w:p w14:paraId="05126C2F" w14:textId="77777777" w:rsidR="00FA65C6" w:rsidRPr="00504E5A" w:rsidRDefault="00FA65C6" w:rsidP="00680DDE">
      <w:pPr>
        <w:pStyle w:val="Akapitzlist"/>
        <w:numPr>
          <w:ilvl w:val="0"/>
          <w:numId w:val="9"/>
        </w:numPr>
        <w:ind w:left="0" w:firstLine="0"/>
        <w:rPr>
          <w:rFonts w:eastAsia="Times New Roman" w:cs="Times New Roman"/>
          <w:b/>
          <w:bCs/>
          <w:sz w:val="20"/>
          <w:szCs w:val="20"/>
          <w:lang w:eastAsia="pl-PL"/>
        </w:rPr>
      </w:pPr>
      <w:r w:rsidRPr="00504E5A">
        <w:rPr>
          <w:rFonts w:eastAsia="Times New Roman" w:cs="Times New Roman"/>
          <w:b/>
          <w:bCs/>
          <w:sz w:val="20"/>
          <w:szCs w:val="20"/>
          <w:lang w:eastAsia="pl-PL"/>
        </w:rPr>
        <w:t>Dokumentację Badań Podłoża Gruntowego;</w:t>
      </w:r>
    </w:p>
    <w:p w14:paraId="2ECD0112" w14:textId="0712DFB2" w:rsidR="00FA65C6" w:rsidRPr="00504E5A" w:rsidRDefault="00FA65C6" w:rsidP="00680DDE">
      <w:pPr>
        <w:pStyle w:val="Akapitzlist"/>
        <w:numPr>
          <w:ilvl w:val="0"/>
          <w:numId w:val="9"/>
        </w:numPr>
        <w:ind w:left="0" w:firstLine="0"/>
        <w:rPr>
          <w:rFonts w:eastAsia="Times New Roman" w:cs="Times New Roman"/>
          <w:b/>
          <w:bCs/>
          <w:sz w:val="20"/>
          <w:szCs w:val="20"/>
          <w:lang w:eastAsia="pl-PL"/>
        </w:rPr>
      </w:pPr>
      <w:r w:rsidRPr="00504E5A">
        <w:rPr>
          <w:rFonts w:eastAsia="Times New Roman" w:cs="Times New Roman"/>
          <w:b/>
          <w:bCs/>
          <w:sz w:val="20"/>
          <w:szCs w:val="20"/>
          <w:lang w:eastAsia="pl-PL"/>
        </w:rPr>
        <w:t xml:space="preserve">Projekt </w:t>
      </w:r>
      <w:r w:rsidR="00836257">
        <w:rPr>
          <w:rFonts w:eastAsia="Times New Roman" w:cs="Times New Roman"/>
          <w:b/>
          <w:bCs/>
          <w:sz w:val="20"/>
          <w:szCs w:val="20"/>
          <w:lang w:eastAsia="pl-PL"/>
        </w:rPr>
        <w:t>G</w:t>
      </w:r>
      <w:r w:rsidRPr="00504E5A">
        <w:rPr>
          <w:rFonts w:eastAsia="Times New Roman" w:cs="Times New Roman"/>
          <w:b/>
          <w:bCs/>
          <w:sz w:val="20"/>
          <w:szCs w:val="20"/>
          <w:lang w:eastAsia="pl-PL"/>
        </w:rPr>
        <w:t>eotechniczny;</w:t>
      </w:r>
    </w:p>
    <w:p w14:paraId="20952F0B" w14:textId="11AEA010" w:rsidR="00504E5A" w:rsidRPr="00504E5A" w:rsidRDefault="00504E5A" w:rsidP="00680DDE">
      <w:pPr>
        <w:pStyle w:val="Akapitzlist"/>
        <w:numPr>
          <w:ilvl w:val="0"/>
          <w:numId w:val="9"/>
        </w:numPr>
        <w:ind w:left="0" w:firstLine="0"/>
        <w:rPr>
          <w:rFonts w:eastAsia="Times New Roman" w:cs="Times New Roman"/>
          <w:b/>
          <w:bCs/>
          <w:sz w:val="20"/>
          <w:szCs w:val="20"/>
          <w:lang w:eastAsia="pl-PL"/>
        </w:rPr>
      </w:pPr>
      <w:r w:rsidRPr="00504E5A">
        <w:rPr>
          <w:rFonts w:eastAsia="Times New Roman" w:cs="Times New Roman"/>
          <w:b/>
          <w:bCs/>
          <w:sz w:val="20"/>
          <w:szCs w:val="20"/>
          <w:lang w:eastAsia="pl-PL"/>
        </w:rPr>
        <w:t xml:space="preserve">Dokumentację </w:t>
      </w:r>
      <w:r w:rsidR="00836257">
        <w:rPr>
          <w:rFonts w:eastAsia="Times New Roman" w:cs="Times New Roman"/>
          <w:b/>
          <w:bCs/>
          <w:sz w:val="20"/>
          <w:szCs w:val="20"/>
          <w:lang w:eastAsia="pl-PL"/>
        </w:rPr>
        <w:t>G</w:t>
      </w:r>
      <w:r w:rsidRPr="00504E5A">
        <w:rPr>
          <w:rFonts w:eastAsia="Times New Roman" w:cs="Times New Roman"/>
          <w:b/>
          <w:bCs/>
          <w:sz w:val="20"/>
          <w:szCs w:val="20"/>
          <w:lang w:eastAsia="pl-PL"/>
        </w:rPr>
        <w:t>eologiczno-</w:t>
      </w:r>
      <w:r w:rsidR="00836257">
        <w:rPr>
          <w:rFonts w:eastAsia="Times New Roman" w:cs="Times New Roman"/>
          <w:b/>
          <w:bCs/>
          <w:sz w:val="20"/>
          <w:szCs w:val="20"/>
          <w:lang w:eastAsia="pl-PL"/>
        </w:rPr>
        <w:t>I</w:t>
      </w:r>
      <w:r w:rsidRPr="00504E5A">
        <w:rPr>
          <w:rFonts w:eastAsia="Times New Roman" w:cs="Times New Roman"/>
          <w:b/>
          <w:bCs/>
          <w:sz w:val="20"/>
          <w:szCs w:val="20"/>
          <w:lang w:eastAsia="pl-PL"/>
        </w:rPr>
        <w:t>nżynierską;</w:t>
      </w:r>
    </w:p>
    <w:p w14:paraId="0EEF536B" w14:textId="08EA0AF2" w:rsidR="00157BDC" w:rsidRPr="00504E5A" w:rsidRDefault="00157BDC" w:rsidP="00680DDE">
      <w:pPr>
        <w:pStyle w:val="Akapitzlist"/>
        <w:numPr>
          <w:ilvl w:val="0"/>
          <w:numId w:val="9"/>
        </w:numPr>
        <w:ind w:left="0" w:firstLine="0"/>
        <w:rPr>
          <w:rFonts w:eastAsia="Times New Roman" w:cs="Times New Roman"/>
          <w:b/>
          <w:bCs/>
          <w:sz w:val="20"/>
          <w:szCs w:val="20"/>
          <w:lang w:eastAsia="pl-PL"/>
        </w:rPr>
      </w:pPr>
      <w:r w:rsidRPr="00504E5A">
        <w:rPr>
          <w:rFonts w:eastAsia="Times New Roman" w:cs="Times New Roman"/>
          <w:b/>
          <w:bCs/>
          <w:sz w:val="20"/>
          <w:szCs w:val="20"/>
          <w:lang w:eastAsia="pl-PL"/>
        </w:rPr>
        <w:t>Obliczenia odwodnienia wykopów</w:t>
      </w:r>
      <w:r w:rsidR="001D758E">
        <w:rPr>
          <w:rFonts w:eastAsia="Times New Roman" w:cs="Times New Roman"/>
          <w:b/>
          <w:bCs/>
          <w:sz w:val="20"/>
          <w:szCs w:val="20"/>
          <w:lang w:eastAsia="pl-PL"/>
        </w:rPr>
        <w:t xml:space="preserve"> </w:t>
      </w:r>
      <w:r w:rsidR="001D758E" w:rsidRPr="001D758E">
        <w:rPr>
          <w:rFonts w:eastAsia="Times New Roman" w:cs="Times New Roman"/>
          <w:sz w:val="20"/>
          <w:szCs w:val="20"/>
          <w:lang w:eastAsia="pl-PL"/>
        </w:rPr>
        <w:t>(wsad do pozwolenia wodnoprawnego na odwodnienia po wcześniejszym uzgodnieniu z Zamawiającym przyjęcia sposobu zabezpieczenia wykopów)</w:t>
      </w:r>
      <w:r w:rsidR="00504E5A" w:rsidRPr="001D758E">
        <w:rPr>
          <w:rFonts w:eastAsia="Times New Roman" w:cs="Times New Roman"/>
          <w:sz w:val="20"/>
          <w:szCs w:val="20"/>
          <w:lang w:eastAsia="pl-PL"/>
        </w:rPr>
        <w:t>.</w:t>
      </w:r>
    </w:p>
    <w:p w14:paraId="09AED9A6" w14:textId="77777777" w:rsidR="00FA65C6" w:rsidRDefault="00FA65C6" w:rsidP="00680DDE">
      <w:pPr>
        <w:pStyle w:val="Akapitzlist"/>
        <w:numPr>
          <w:ilvl w:val="1"/>
          <w:numId w:val="10"/>
        </w:numPr>
        <w:ind w:left="0" w:firstLine="0"/>
        <w:rPr>
          <w:rFonts w:eastAsia="Times New Roman" w:cs="Times New Roman"/>
          <w:sz w:val="20"/>
          <w:szCs w:val="20"/>
          <w:lang w:eastAsia="pl-PL"/>
        </w:rPr>
      </w:pPr>
      <w:r w:rsidRPr="00B23DC7">
        <w:rPr>
          <w:rFonts w:eastAsia="Times New Roman" w:cs="Times New Roman"/>
          <w:sz w:val="20"/>
          <w:szCs w:val="20"/>
          <w:lang w:eastAsia="pl-PL"/>
        </w:rPr>
        <w:t xml:space="preserve">Ostateczne wyniki z badań geologicznych należy przedstawić w formie wypełnionego arkusza </w:t>
      </w:r>
      <w:r w:rsidRPr="001D758E">
        <w:rPr>
          <w:rFonts w:eastAsia="Times New Roman" w:cs="Times New Roman"/>
          <w:i/>
          <w:iCs/>
          <w:sz w:val="20"/>
          <w:szCs w:val="20"/>
          <w:lang w:eastAsia="pl-PL"/>
        </w:rPr>
        <w:t>*.xls</w:t>
      </w:r>
      <w:r w:rsidRPr="00B23DC7">
        <w:rPr>
          <w:rFonts w:eastAsia="Times New Roman" w:cs="Times New Roman"/>
          <w:sz w:val="20"/>
          <w:szCs w:val="20"/>
          <w:lang w:eastAsia="pl-PL"/>
        </w:rPr>
        <w:t xml:space="preserve"> wg wzoru </w:t>
      </w:r>
      <w:r w:rsidRPr="00521F44">
        <w:rPr>
          <w:rFonts w:eastAsia="Times New Roman" w:cs="Times New Roman"/>
          <w:sz w:val="20"/>
          <w:szCs w:val="20"/>
          <w:lang w:eastAsia="pl-PL"/>
        </w:rPr>
        <w:t>stanowiącego Załącznik nr 3.</w:t>
      </w:r>
    </w:p>
    <w:p w14:paraId="7C4EBD3B" w14:textId="6BD88D58" w:rsidR="001D758E" w:rsidRPr="00C557B3" w:rsidRDefault="001D758E" w:rsidP="00680DDE">
      <w:pPr>
        <w:pStyle w:val="Akapitzlist"/>
        <w:numPr>
          <w:ilvl w:val="1"/>
          <w:numId w:val="10"/>
        </w:numPr>
        <w:tabs>
          <w:tab w:val="left" w:pos="284"/>
        </w:tabs>
        <w:ind w:left="0" w:firstLine="0"/>
        <w:rPr>
          <w:rFonts w:eastAsia="Times New Roman" w:cs="Times New Roman"/>
          <w:sz w:val="20"/>
          <w:szCs w:val="20"/>
          <w:lang w:eastAsia="pl-PL"/>
        </w:rPr>
      </w:pPr>
      <w:r>
        <w:rPr>
          <w:rFonts w:eastAsia="Times New Roman" w:cs="Times New Roman"/>
          <w:sz w:val="20"/>
          <w:szCs w:val="20"/>
          <w:lang w:eastAsia="pl-PL"/>
        </w:rPr>
        <w:t xml:space="preserve">  </w:t>
      </w:r>
      <w:r w:rsidRPr="00C557B3">
        <w:rPr>
          <w:rFonts w:eastAsia="Times New Roman" w:cs="Times New Roman"/>
          <w:sz w:val="20"/>
          <w:szCs w:val="20"/>
          <w:lang w:eastAsia="pl-PL"/>
        </w:rPr>
        <w:t>Należy uzyskać od właściwego organu wszelkie niezbędne decyzje administracyjne w</w:t>
      </w:r>
      <w:r w:rsidR="00AA0B91">
        <w:rPr>
          <w:rFonts w:eastAsia="Times New Roman" w:cs="Times New Roman"/>
          <w:sz w:val="20"/>
          <w:szCs w:val="20"/>
          <w:lang w:eastAsia="pl-PL"/>
        </w:rPr>
        <w:t> </w:t>
      </w:r>
      <w:r w:rsidRPr="00C557B3">
        <w:rPr>
          <w:rFonts w:eastAsia="Times New Roman" w:cs="Times New Roman"/>
          <w:sz w:val="20"/>
          <w:szCs w:val="20"/>
          <w:lang w:eastAsia="pl-PL"/>
        </w:rPr>
        <w:t xml:space="preserve">tym m.in. zatwierdzenie Projektu Robót Geologicznych oraz zatwierdzenie Dokumentacji Geologiczno-Inżynierskiej, jak również </w:t>
      </w:r>
      <w:r w:rsidRPr="00C557B3">
        <w:rPr>
          <w:rFonts w:eastAsia="Times New Roman" w:cs="Times New Roman"/>
          <w:sz w:val="20"/>
          <w:szCs w:val="20"/>
          <w:u w:val="single"/>
          <w:lang w:eastAsia="pl-PL"/>
        </w:rPr>
        <w:t>uzyskać ich ostateczność.</w:t>
      </w:r>
    </w:p>
    <w:p w14:paraId="73BE81E8" w14:textId="12EE3BBD" w:rsidR="001D758E" w:rsidRPr="00C557B3" w:rsidRDefault="001D758E" w:rsidP="00680DDE">
      <w:pPr>
        <w:pStyle w:val="Akapitzlist"/>
        <w:numPr>
          <w:ilvl w:val="1"/>
          <w:numId w:val="10"/>
        </w:numPr>
        <w:tabs>
          <w:tab w:val="left" w:pos="284"/>
        </w:tabs>
        <w:ind w:left="0" w:firstLine="0"/>
        <w:rPr>
          <w:rFonts w:eastAsia="Times New Roman" w:cs="Times New Roman"/>
          <w:sz w:val="20"/>
          <w:szCs w:val="20"/>
          <w:lang w:eastAsia="pl-PL"/>
        </w:rPr>
      </w:pPr>
      <w:r w:rsidRPr="00C557B3">
        <w:rPr>
          <w:rFonts w:eastAsia="Times New Roman" w:cs="Times New Roman"/>
          <w:sz w:val="20"/>
          <w:szCs w:val="20"/>
          <w:lang w:eastAsia="pl-PL"/>
        </w:rPr>
        <w:t xml:space="preserve"> W przypadku braku zgody właściciela na realizację odwiertów należy uzyskać decyzję z</w:t>
      </w:r>
      <w:r w:rsidR="00AA0B91">
        <w:rPr>
          <w:rFonts w:eastAsia="Times New Roman" w:cs="Times New Roman"/>
          <w:sz w:val="20"/>
          <w:szCs w:val="20"/>
          <w:lang w:eastAsia="pl-PL"/>
        </w:rPr>
        <w:t> </w:t>
      </w:r>
      <w:r w:rsidRPr="00C557B3">
        <w:rPr>
          <w:rFonts w:eastAsia="Times New Roman" w:cs="Times New Roman"/>
          <w:sz w:val="20"/>
          <w:szCs w:val="20"/>
          <w:lang w:eastAsia="pl-PL"/>
        </w:rPr>
        <w:t>art. 19a ustawy z dnia 24 kwietnia 2009</w:t>
      </w:r>
      <w:r w:rsidR="005D0C1C">
        <w:rPr>
          <w:rFonts w:eastAsia="Times New Roman" w:cs="Times New Roman"/>
          <w:sz w:val="20"/>
          <w:szCs w:val="20"/>
          <w:lang w:eastAsia="pl-PL"/>
        </w:rPr>
        <w:t xml:space="preserve"> </w:t>
      </w:r>
      <w:r w:rsidRPr="00C557B3">
        <w:rPr>
          <w:rFonts w:eastAsia="Times New Roman" w:cs="Times New Roman"/>
          <w:sz w:val="20"/>
          <w:szCs w:val="20"/>
          <w:lang w:eastAsia="pl-PL"/>
        </w:rPr>
        <w:t>r. o inwestycjach w zakresie terminalu regazyfikacyjnego skroplonego gazu ziemnego w Świnoujściu (Dz.U.2024.</w:t>
      </w:r>
      <w:r w:rsidR="005D0C1C">
        <w:rPr>
          <w:rFonts w:eastAsia="Times New Roman" w:cs="Times New Roman"/>
          <w:sz w:val="20"/>
          <w:szCs w:val="20"/>
          <w:lang w:eastAsia="pl-PL"/>
        </w:rPr>
        <w:t>1286</w:t>
      </w:r>
      <w:r w:rsidRPr="00C557B3">
        <w:rPr>
          <w:rFonts w:eastAsia="Times New Roman" w:cs="Times New Roman"/>
          <w:sz w:val="20"/>
          <w:szCs w:val="20"/>
          <w:lang w:eastAsia="pl-PL"/>
        </w:rPr>
        <w:t>). Przed wysłaniem wniosku do Urzędu Wojewódzkiego należy go uprzednio uzgodnić</w:t>
      </w:r>
      <w:r w:rsidR="005D0C1C">
        <w:rPr>
          <w:rFonts w:eastAsia="Times New Roman" w:cs="Times New Roman"/>
          <w:sz w:val="20"/>
          <w:szCs w:val="20"/>
          <w:lang w:eastAsia="pl-PL"/>
        </w:rPr>
        <w:t xml:space="preserve"> </w:t>
      </w:r>
      <w:r w:rsidRPr="00C557B3">
        <w:rPr>
          <w:rFonts w:eastAsia="Times New Roman" w:cs="Times New Roman"/>
          <w:sz w:val="20"/>
          <w:szCs w:val="20"/>
          <w:lang w:eastAsia="pl-PL"/>
        </w:rPr>
        <w:t>z Zamawiającym.</w:t>
      </w:r>
    </w:p>
    <w:p w14:paraId="13E05B12" w14:textId="0847AC31" w:rsidR="00FA65C6" w:rsidRDefault="00FA65C6" w:rsidP="00680DDE">
      <w:pPr>
        <w:pStyle w:val="OPZ2"/>
        <w:numPr>
          <w:ilvl w:val="1"/>
          <w:numId w:val="10"/>
        </w:numPr>
        <w:tabs>
          <w:tab w:val="left" w:pos="284"/>
        </w:tabs>
        <w:spacing w:after="0"/>
        <w:ind w:left="0" w:firstLine="0"/>
        <w:rPr>
          <w:b w:val="0"/>
        </w:rPr>
      </w:pPr>
      <w:bookmarkStart w:id="5" w:name="_Hlk13594946"/>
      <w:r>
        <w:rPr>
          <w:b w:val="0"/>
        </w:rPr>
        <w:t xml:space="preserve"> </w:t>
      </w:r>
      <w:r w:rsidRPr="00C63A2D">
        <w:rPr>
          <w:b w:val="0"/>
        </w:rPr>
        <w:t>Wykonanie Przedmiotu Zamówienia odbywać się będzie zgodnie z harmonogramem rzeczowo-finansowym lub na odrębne Zlecenie Zamawiającego przesłane drogą mailową (w</w:t>
      </w:r>
      <w:r w:rsidR="00AA0B91">
        <w:rPr>
          <w:b w:val="0"/>
        </w:rPr>
        <w:t> </w:t>
      </w:r>
      <w:r w:rsidRPr="00C63A2D">
        <w:rPr>
          <w:b w:val="0"/>
        </w:rPr>
        <w:t xml:space="preserve">przypadku Prawa opcji). Zamawiający, Prawem Opcji zastrzega sobie możliwość zwiększenia ilości wierceń </w:t>
      </w:r>
      <w:bookmarkEnd w:id="5"/>
      <w:r w:rsidR="006C451A">
        <w:rPr>
          <w:b w:val="0"/>
        </w:rPr>
        <w:t xml:space="preserve">i badań </w:t>
      </w:r>
      <w:r w:rsidRPr="00C15338">
        <w:rPr>
          <w:b w:val="0"/>
        </w:rPr>
        <w:t xml:space="preserve">podanych w punkcie </w:t>
      </w:r>
      <w:r w:rsidR="00C34883">
        <w:rPr>
          <w:b w:val="0"/>
        </w:rPr>
        <w:t>2.14</w:t>
      </w:r>
      <w:r w:rsidRPr="00C63A2D">
        <w:rPr>
          <w:b w:val="0"/>
        </w:rPr>
        <w:t xml:space="preserve"> (kolumna: </w:t>
      </w:r>
      <w:r>
        <w:rPr>
          <w:b w:val="0"/>
        </w:rPr>
        <w:t>„</w:t>
      </w:r>
      <w:r w:rsidRPr="00C63A2D">
        <w:rPr>
          <w:b w:val="0"/>
        </w:rPr>
        <w:t>Ilość”). Wykonawcy przysługuje z tego tytułu prawo do wystawienia faktury za wykonane prace zgodnie z cenami jednostkowymi wskazanymi w Ofercie.</w:t>
      </w:r>
      <w:r w:rsidRPr="00C63A2D">
        <w:t xml:space="preserve"> </w:t>
      </w:r>
      <w:r w:rsidRPr="00C63A2D">
        <w:rPr>
          <w:b w:val="0"/>
        </w:rPr>
        <w:t xml:space="preserve">Zamawiający będzie składać Zlecenia Prawo Opcji (dalej: Zlecenie) według swobodnego uznania, ustalając w Zleceniu termin realizacji Zlecenia. Wykonawca w </w:t>
      </w:r>
      <w:r w:rsidRPr="00521F44">
        <w:rPr>
          <w:b w:val="0"/>
        </w:rPr>
        <w:t>terminie 5 dni roboczych</w:t>
      </w:r>
      <w:r w:rsidRPr="00C63A2D">
        <w:rPr>
          <w:b w:val="0"/>
        </w:rPr>
        <w:t xml:space="preserve"> od dnia otrzymania Zlecenia poinformuje Zamawiającego, jeśli termin realizacji jest niewykonalny z przyczyn niezależnych od Wykonawcy. Suma wartości wszystkich Zleceń zrealizowanych przez Wykonawcę nie może przekroczyć wartości wskazanej w Umow</w:t>
      </w:r>
      <w:r w:rsidR="00B81452">
        <w:rPr>
          <w:b w:val="0"/>
        </w:rPr>
        <w:t>ie</w:t>
      </w:r>
      <w:r w:rsidRPr="00C63A2D">
        <w:rPr>
          <w:b w:val="0"/>
        </w:rPr>
        <w:t>.</w:t>
      </w:r>
    </w:p>
    <w:p w14:paraId="211289FF" w14:textId="15DC5AB0" w:rsidR="00FA65C6" w:rsidRPr="00C34883" w:rsidRDefault="00FA65C6" w:rsidP="00B2111B">
      <w:pPr>
        <w:pStyle w:val="OPZ2"/>
        <w:numPr>
          <w:ilvl w:val="1"/>
          <w:numId w:val="10"/>
        </w:numPr>
        <w:tabs>
          <w:tab w:val="left" w:pos="284"/>
        </w:tabs>
        <w:spacing w:after="0"/>
        <w:ind w:left="0" w:firstLine="0"/>
        <w:rPr>
          <w:rFonts w:cs="Courier New"/>
        </w:rPr>
      </w:pPr>
      <w:r w:rsidRPr="00C34883">
        <w:rPr>
          <w:rFonts w:cs="Courier New"/>
        </w:rPr>
        <w:t>Zakres zamówienia</w:t>
      </w:r>
    </w:p>
    <w:p w14:paraId="5F44C7EA" w14:textId="084359A4" w:rsidR="00FA65C6" w:rsidRPr="00521F44" w:rsidRDefault="00FA65C6" w:rsidP="00F96C17">
      <w:pPr>
        <w:spacing w:after="0" w:line="276" w:lineRule="auto"/>
        <w:rPr>
          <w:rFonts w:ascii="Century Gothic" w:eastAsia="Times New Roman" w:hAnsi="Century Gothic" w:cs="Times New Roman"/>
          <w:sz w:val="20"/>
          <w:szCs w:val="20"/>
          <w:lang w:eastAsia="pl-PL"/>
        </w:rPr>
      </w:pPr>
      <w:r w:rsidRPr="00F96C17">
        <w:rPr>
          <w:rFonts w:ascii="Century Gothic" w:eastAsia="Times New Roman" w:hAnsi="Century Gothic" w:cs="Times New Roman"/>
          <w:sz w:val="20"/>
          <w:szCs w:val="20"/>
          <w:lang w:eastAsia="pl-PL"/>
        </w:rPr>
        <w:t xml:space="preserve">Zakres </w:t>
      </w:r>
      <w:r w:rsidRPr="00F96C17">
        <w:rPr>
          <w:rFonts w:ascii="Century Gothic" w:hAnsi="Century Gothic" w:cs="Courier New"/>
          <w:sz w:val="20"/>
          <w:szCs w:val="20"/>
        </w:rPr>
        <w:t xml:space="preserve">przewidywanych </w:t>
      </w:r>
      <w:r w:rsidRPr="00521F44">
        <w:rPr>
          <w:rFonts w:ascii="Century Gothic" w:hAnsi="Century Gothic" w:cs="Courier New"/>
          <w:sz w:val="20"/>
          <w:szCs w:val="20"/>
        </w:rPr>
        <w:t>wierceń geologicznych oraz pozostałych badań:</w:t>
      </w:r>
    </w:p>
    <w:p w14:paraId="6CB63266" w14:textId="51A20806" w:rsidR="00FA65C6" w:rsidRPr="00521F44" w:rsidRDefault="00C45456" w:rsidP="00F96C17">
      <w:pPr>
        <w:pStyle w:val="Akapitzlist"/>
        <w:numPr>
          <w:ilvl w:val="0"/>
          <w:numId w:val="8"/>
        </w:numPr>
        <w:ind w:left="426" w:hanging="426"/>
        <w:rPr>
          <w:rFonts w:eastAsia="Times New Roman" w:cs="Times New Roman"/>
          <w:sz w:val="20"/>
          <w:szCs w:val="20"/>
          <w:lang w:eastAsia="pl-PL"/>
        </w:rPr>
      </w:pPr>
      <w:r w:rsidRPr="00521F44">
        <w:rPr>
          <w:rFonts w:eastAsia="Times New Roman" w:cs="Times New Roman"/>
          <w:sz w:val="20"/>
          <w:szCs w:val="20"/>
          <w:lang w:eastAsia="pl-PL"/>
        </w:rPr>
        <w:t>w</w:t>
      </w:r>
      <w:r w:rsidR="00FA65C6" w:rsidRPr="00521F44">
        <w:rPr>
          <w:rFonts w:eastAsia="Times New Roman" w:cs="Times New Roman"/>
          <w:sz w:val="20"/>
          <w:szCs w:val="20"/>
          <w:lang w:eastAsia="pl-PL"/>
        </w:rPr>
        <w:t>ierce</w:t>
      </w:r>
      <w:r w:rsidRPr="00521F44">
        <w:rPr>
          <w:rFonts w:eastAsia="Times New Roman" w:cs="Times New Roman"/>
          <w:sz w:val="20"/>
          <w:szCs w:val="20"/>
          <w:lang w:eastAsia="pl-PL"/>
        </w:rPr>
        <w:t xml:space="preserve">nia </w:t>
      </w:r>
      <w:r w:rsidR="00FA65C6" w:rsidRPr="00521F44">
        <w:rPr>
          <w:rFonts w:eastAsia="Times New Roman" w:cs="Times New Roman"/>
          <w:sz w:val="20"/>
          <w:szCs w:val="20"/>
          <w:lang w:eastAsia="pl-PL"/>
        </w:rPr>
        <w:t>geologiczn</w:t>
      </w:r>
      <w:r w:rsidRPr="00521F44">
        <w:rPr>
          <w:rFonts w:eastAsia="Times New Roman" w:cs="Times New Roman"/>
          <w:sz w:val="20"/>
          <w:szCs w:val="20"/>
          <w:lang w:eastAsia="pl-PL"/>
        </w:rPr>
        <w:t xml:space="preserve">e – głębokość 5.0m i </w:t>
      </w:r>
      <w:r w:rsidR="00521F44" w:rsidRPr="00521F44">
        <w:rPr>
          <w:rFonts w:eastAsia="Times New Roman" w:cs="Times New Roman"/>
          <w:sz w:val="20"/>
          <w:szCs w:val="20"/>
          <w:lang w:eastAsia="pl-PL"/>
        </w:rPr>
        <w:t>10</w:t>
      </w:r>
      <w:r w:rsidRPr="00521F44">
        <w:rPr>
          <w:rFonts w:eastAsia="Times New Roman" w:cs="Times New Roman"/>
          <w:sz w:val="20"/>
          <w:szCs w:val="20"/>
          <w:lang w:eastAsia="pl-PL"/>
        </w:rPr>
        <w:t>.0m</w:t>
      </w:r>
      <w:r w:rsidR="00FA65C6" w:rsidRPr="00521F44">
        <w:rPr>
          <w:rFonts w:eastAsia="Times New Roman" w:cs="Times New Roman"/>
          <w:sz w:val="20"/>
          <w:szCs w:val="20"/>
          <w:lang w:eastAsia="pl-PL"/>
        </w:rPr>
        <w:t>;</w:t>
      </w:r>
    </w:p>
    <w:p w14:paraId="17E4607B" w14:textId="77777777" w:rsidR="00521F44" w:rsidRDefault="00521F44" w:rsidP="00B2111B">
      <w:pPr>
        <w:pStyle w:val="Akapitzlist"/>
        <w:ind w:left="426"/>
        <w:rPr>
          <w:rFonts w:eastAsia="Times New Roman" w:cs="Times New Roman"/>
          <w:sz w:val="20"/>
          <w:szCs w:val="20"/>
          <w:lang w:eastAsia="pl-PL"/>
        </w:rPr>
      </w:pPr>
    </w:p>
    <w:tbl>
      <w:tblPr>
        <w:tblW w:w="6091" w:type="dxa"/>
        <w:jc w:val="center"/>
        <w:tblCellMar>
          <w:left w:w="70" w:type="dxa"/>
          <w:right w:w="70" w:type="dxa"/>
        </w:tblCellMar>
        <w:tblLook w:val="04A0" w:firstRow="1" w:lastRow="0" w:firstColumn="1" w:lastColumn="0" w:noHBand="0" w:noVBand="1"/>
      </w:tblPr>
      <w:tblGrid>
        <w:gridCol w:w="2547"/>
        <w:gridCol w:w="1134"/>
        <w:gridCol w:w="2410"/>
      </w:tblGrid>
      <w:tr w:rsidR="00521F44" w:rsidRPr="001B774C" w14:paraId="422CEF96" w14:textId="77777777" w:rsidTr="00E87838">
        <w:trPr>
          <w:trHeight w:val="288"/>
          <w:jc w:val="cente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505465" w14:textId="77777777" w:rsidR="00521F44" w:rsidRPr="001B774C" w:rsidRDefault="00521F44" w:rsidP="00E87838">
            <w:pPr>
              <w:spacing w:after="0" w:line="240" w:lineRule="auto"/>
              <w:rPr>
                <w:rFonts w:ascii="Calibri" w:eastAsia="Times New Roman" w:hAnsi="Calibri" w:cs="Calibri"/>
                <w:b/>
                <w:bCs/>
                <w:color w:val="000000"/>
                <w:lang w:eastAsia="pl-PL"/>
              </w:rPr>
            </w:pPr>
            <w:r w:rsidRPr="001B774C">
              <w:rPr>
                <w:rFonts w:ascii="Calibri" w:eastAsia="Times New Roman" w:hAnsi="Calibri" w:cs="Calibri"/>
                <w:b/>
                <w:bCs/>
                <w:color w:val="000000"/>
                <w:lang w:eastAsia="pl-PL"/>
              </w:rPr>
              <w:t>Głębokość otworów</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0C29FED" w14:textId="77777777" w:rsidR="00521F44" w:rsidRPr="001B774C" w:rsidRDefault="00521F44" w:rsidP="00E87838">
            <w:pPr>
              <w:spacing w:after="0" w:line="240" w:lineRule="auto"/>
              <w:jc w:val="center"/>
              <w:rPr>
                <w:rFonts w:ascii="Calibri" w:eastAsia="Times New Roman" w:hAnsi="Calibri" w:cs="Calibri"/>
                <w:b/>
                <w:bCs/>
                <w:color w:val="000000"/>
                <w:lang w:eastAsia="pl-PL"/>
              </w:rPr>
            </w:pPr>
            <w:r w:rsidRPr="001B774C">
              <w:rPr>
                <w:rFonts w:ascii="Calibri" w:eastAsia="Times New Roman" w:hAnsi="Calibri" w:cs="Calibri"/>
                <w:b/>
                <w:bCs/>
                <w:color w:val="000000"/>
                <w:lang w:eastAsia="pl-PL"/>
              </w:rPr>
              <w:t>Ilość [szt.]</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357E1D0B" w14:textId="77777777" w:rsidR="00521F44" w:rsidRPr="001B774C" w:rsidRDefault="00521F44" w:rsidP="00E87838">
            <w:pPr>
              <w:spacing w:after="0" w:line="240" w:lineRule="auto"/>
              <w:jc w:val="center"/>
              <w:rPr>
                <w:rFonts w:ascii="Calibri" w:eastAsia="Times New Roman" w:hAnsi="Calibri" w:cs="Calibri"/>
                <w:b/>
                <w:bCs/>
                <w:color w:val="000000"/>
                <w:lang w:eastAsia="pl-PL"/>
              </w:rPr>
            </w:pPr>
            <w:r w:rsidRPr="001B774C">
              <w:rPr>
                <w:rFonts w:ascii="Calibri" w:eastAsia="Times New Roman" w:hAnsi="Calibri" w:cs="Calibri"/>
                <w:b/>
                <w:bCs/>
                <w:color w:val="000000"/>
                <w:lang w:eastAsia="pl-PL"/>
              </w:rPr>
              <w:t>Ilość do wykonania [m]</w:t>
            </w:r>
          </w:p>
        </w:tc>
      </w:tr>
      <w:tr w:rsidR="00521F44" w:rsidRPr="001B774C" w14:paraId="75ED6124" w14:textId="77777777" w:rsidTr="00E87838">
        <w:trPr>
          <w:trHeight w:val="288"/>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3C6037A7" w14:textId="77777777" w:rsidR="00521F44" w:rsidRPr="001B774C" w:rsidRDefault="00521F44" w:rsidP="00E87838">
            <w:pPr>
              <w:spacing w:after="0" w:line="240" w:lineRule="auto"/>
              <w:rPr>
                <w:rFonts w:ascii="Calibri" w:eastAsia="Times New Roman" w:hAnsi="Calibri" w:cs="Calibri"/>
                <w:color w:val="000000"/>
                <w:lang w:eastAsia="pl-PL"/>
              </w:rPr>
            </w:pPr>
            <w:r w:rsidRPr="001B774C">
              <w:rPr>
                <w:rFonts w:ascii="Calibri" w:eastAsia="Times New Roman" w:hAnsi="Calibri" w:cs="Calibri"/>
                <w:color w:val="000000"/>
                <w:lang w:eastAsia="pl-PL"/>
              </w:rPr>
              <w:t>5,0 m</w:t>
            </w:r>
          </w:p>
        </w:tc>
        <w:tc>
          <w:tcPr>
            <w:tcW w:w="1134" w:type="dxa"/>
            <w:tcBorders>
              <w:top w:val="nil"/>
              <w:left w:val="nil"/>
              <w:bottom w:val="single" w:sz="4" w:space="0" w:color="auto"/>
              <w:right w:val="single" w:sz="4" w:space="0" w:color="auto"/>
            </w:tcBorders>
            <w:shd w:val="clear" w:color="auto" w:fill="auto"/>
            <w:noWrap/>
            <w:vAlign w:val="center"/>
            <w:hideMark/>
          </w:tcPr>
          <w:p w14:paraId="5243D117" w14:textId="656111A3" w:rsidR="00521F44" w:rsidRPr="001B774C" w:rsidRDefault="001B774C" w:rsidP="00E87838">
            <w:pPr>
              <w:spacing w:after="0" w:line="240" w:lineRule="auto"/>
              <w:jc w:val="center"/>
              <w:rPr>
                <w:rFonts w:ascii="Calibri" w:eastAsia="Times New Roman" w:hAnsi="Calibri" w:cs="Calibri"/>
                <w:color w:val="000000"/>
                <w:lang w:eastAsia="pl-PL"/>
              </w:rPr>
            </w:pPr>
            <w:r w:rsidRPr="00B2111B">
              <w:rPr>
                <w:rFonts w:ascii="Calibri" w:eastAsia="Times New Roman" w:hAnsi="Calibri" w:cs="Calibri"/>
                <w:color w:val="000000"/>
                <w:lang w:eastAsia="pl-PL"/>
              </w:rPr>
              <w:t>30</w:t>
            </w:r>
          </w:p>
        </w:tc>
        <w:tc>
          <w:tcPr>
            <w:tcW w:w="2410" w:type="dxa"/>
            <w:tcBorders>
              <w:top w:val="nil"/>
              <w:left w:val="nil"/>
              <w:bottom w:val="single" w:sz="4" w:space="0" w:color="auto"/>
              <w:right w:val="single" w:sz="4" w:space="0" w:color="auto"/>
            </w:tcBorders>
            <w:shd w:val="clear" w:color="auto" w:fill="auto"/>
            <w:noWrap/>
            <w:vAlign w:val="center"/>
            <w:hideMark/>
          </w:tcPr>
          <w:p w14:paraId="0EB94DE1" w14:textId="76AD2F25" w:rsidR="00521F44" w:rsidRPr="001B774C" w:rsidRDefault="00C44226" w:rsidP="00E87838">
            <w:pPr>
              <w:spacing w:after="0" w:line="240" w:lineRule="auto"/>
              <w:jc w:val="center"/>
              <w:rPr>
                <w:rFonts w:ascii="Calibri" w:eastAsia="Times New Roman" w:hAnsi="Calibri" w:cs="Calibri"/>
                <w:color w:val="000000"/>
                <w:lang w:eastAsia="pl-PL"/>
              </w:rPr>
            </w:pPr>
            <w:r w:rsidRPr="00B2111B">
              <w:rPr>
                <w:rFonts w:ascii="Calibri" w:eastAsia="Times New Roman" w:hAnsi="Calibri" w:cs="Calibri"/>
                <w:color w:val="000000"/>
                <w:lang w:eastAsia="pl-PL"/>
              </w:rPr>
              <w:t>1</w:t>
            </w:r>
            <w:r w:rsidR="001B774C" w:rsidRPr="00B2111B">
              <w:rPr>
                <w:rFonts w:ascii="Calibri" w:eastAsia="Times New Roman" w:hAnsi="Calibri" w:cs="Calibri"/>
                <w:color w:val="000000"/>
                <w:lang w:eastAsia="pl-PL"/>
              </w:rPr>
              <w:t>50</w:t>
            </w:r>
          </w:p>
        </w:tc>
      </w:tr>
      <w:tr w:rsidR="00521F44" w:rsidRPr="001B774C" w14:paraId="13592C5D" w14:textId="77777777" w:rsidTr="00E87838">
        <w:trPr>
          <w:trHeight w:val="288"/>
          <w:jc w:val="center"/>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EB488F5" w14:textId="77777777" w:rsidR="00521F44" w:rsidRPr="001B774C" w:rsidRDefault="00521F44" w:rsidP="00E87838">
            <w:pPr>
              <w:spacing w:after="0" w:line="240" w:lineRule="auto"/>
              <w:rPr>
                <w:rFonts w:ascii="Calibri" w:eastAsia="Times New Roman" w:hAnsi="Calibri" w:cs="Calibri"/>
                <w:color w:val="000000"/>
                <w:lang w:eastAsia="pl-PL"/>
              </w:rPr>
            </w:pPr>
            <w:r w:rsidRPr="001B774C">
              <w:rPr>
                <w:rFonts w:ascii="Calibri" w:eastAsia="Times New Roman" w:hAnsi="Calibri" w:cs="Calibri"/>
                <w:color w:val="000000"/>
                <w:lang w:eastAsia="pl-PL"/>
              </w:rPr>
              <w:t>10,0 m</w:t>
            </w:r>
          </w:p>
        </w:tc>
        <w:tc>
          <w:tcPr>
            <w:tcW w:w="1134" w:type="dxa"/>
            <w:tcBorders>
              <w:top w:val="nil"/>
              <w:left w:val="nil"/>
              <w:bottom w:val="single" w:sz="4" w:space="0" w:color="auto"/>
              <w:right w:val="single" w:sz="4" w:space="0" w:color="auto"/>
            </w:tcBorders>
            <w:shd w:val="clear" w:color="auto" w:fill="auto"/>
            <w:noWrap/>
            <w:vAlign w:val="center"/>
          </w:tcPr>
          <w:p w14:paraId="5EF6E19D" w14:textId="4A7085DD" w:rsidR="00521F44" w:rsidRPr="001B774C" w:rsidRDefault="001B774C" w:rsidP="00E87838">
            <w:pPr>
              <w:spacing w:after="0" w:line="240" w:lineRule="auto"/>
              <w:jc w:val="center"/>
              <w:rPr>
                <w:rFonts w:ascii="Calibri" w:eastAsia="Times New Roman" w:hAnsi="Calibri" w:cs="Calibri"/>
                <w:color w:val="000000"/>
                <w:lang w:eastAsia="pl-PL"/>
              </w:rPr>
            </w:pPr>
            <w:r w:rsidRPr="00B2111B">
              <w:rPr>
                <w:rFonts w:ascii="Calibri" w:eastAsia="Times New Roman" w:hAnsi="Calibri" w:cs="Calibri"/>
                <w:color w:val="000000"/>
                <w:lang w:eastAsia="pl-PL"/>
              </w:rPr>
              <w:t>2</w:t>
            </w:r>
          </w:p>
        </w:tc>
        <w:tc>
          <w:tcPr>
            <w:tcW w:w="2410" w:type="dxa"/>
            <w:tcBorders>
              <w:top w:val="nil"/>
              <w:left w:val="nil"/>
              <w:bottom w:val="single" w:sz="4" w:space="0" w:color="auto"/>
              <w:right w:val="single" w:sz="4" w:space="0" w:color="auto"/>
            </w:tcBorders>
            <w:shd w:val="clear" w:color="auto" w:fill="auto"/>
            <w:noWrap/>
            <w:vAlign w:val="center"/>
          </w:tcPr>
          <w:p w14:paraId="403A303B" w14:textId="0CB6A6F5" w:rsidR="00521F44" w:rsidRPr="001B774C" w:rsidRDefault="001B774C" w:rsidP="00E87838">
            <w:pPr>
              <w:spacing w:after="0" w:line="240" w:lineRule="auto"/>
              <w:jc w:val="center"/>
              <w:rPr>
                <w:rFonts w:ascii="Calibri" w:eastAsia="Times New Roman" w:hAnsi="Calibri" w:cs="Calibri"/>
                <w:color w:val="000000"/>
                <w:lang w:eastAsia="pl-PL"/>
              </w:rPr>
            </w:pPr>
            <w:r w:rsidRPr="00B2111B">
              <w:rPr>
                <w:rFonts w:ascii="Calibri" w:eastAsia="Times New Roman" w:hAnsi="Calibri" w:cs="Calibri"/>
                <w:color w:val="000000"/>
                <w:lang w:eastAsia="pl-PL"/>
              </w:rPr>
              <w:t>20</w:t>
            </w:r>
          </w:p>
        </w:tc>
      </w:tr>
      <w:tr w:rsidR="00521F44" w:rsidRPr="001B774C" w14:paraId="79382574" w14:textId="77777777" w:rsidTr="00E87838">
        <w:trPr>
          <w:trHeight w:val="288"/>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5F07B8F6" w14:textId="77777777" w:rsidR="00521F44" w:rsidRPr="001B774C" w:rsidRDefault="00521F44" w:rsidP="00E87838">
            <w:pPr>
              <w:spacing w:after="0" w:line="240" w:lineRule="auto"/>
              <w:rPr>
                <w:rFonts w:ascii="Calibri" w:eastAsia="Times New Roman" w:hAnsi="Calibri" w:cs="Calibri"/>
                <w:color w:val="000000"/>
                <w:lang w:eastAsia="pl-PL"/>
              </w:rPr>
            </w:pPr>
            <w:r w:rsidRPr="001B774C">
              <w:rPr>
                <w:rFonts w:ascii="Calibri" w:eastAsia="Times New Roman" w:hAnsi="Calibri" w:cs="Calibri"/>
                <w:color w:val="000000"/>
                <w:lang w:eastAsia="pl-PL"/>
              </w:rPr>
              <w:t xml:space="preserve">pomiar rezystywności i </w:t>
            </w:r>
            <w:proofErr w:type="spellStart"/>
            <w:r w:rsidRPr="001B774C">
              <w:rPr>
                <w:rFonts w:ascii="Calibri" w:eastAsia="Times New Roman" w:hAnsi="Calibri" w:cs="Calibri"/>
                <w:color w:val="000000"/>
                <w:lang w:eastAsia="pl-PL"/>
              </w:rPr>
              <w:t>pH</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464F92A7" w14:textId="7EF061EC" w:rsidR="00521F44" w:rsidRPr="001B774C" w:rsidRDefault="00C44226" w:rsidP="00E87838">
            <w:pPr>
              <w:spacing w:after="0" w:line="240" w:lineRule="auto"/>
              <w:jc w:val="center"/>
              <w:rPr>
                <w:rFonts w:ascii="Calibri" w:eastAsia="Times New Roman" w:hAnsi="Calibri" w:cs="Calibri"/>
                <w:color w:val="000000"/>
                <w:lang w:eastAsia="pl-PL"/>
              </w:rPr>
            </w:pPr>
            <w:r w:rsidRPr="00B2111B">
              <w:rPr>
                <w:rFonts w:ascii="Calibri" w:eastAsia="Times New Roman" w:hAnsi="Calibri" w:cs="Calibri"/>
                <w:color w:val="000000"/>
                <w:lang w:eastAsia="pl-PL"/>
              </w:rPr>
              <w:t>15</w:t>
            </w:r>
          </w:p>
        </w:tc>
        <w:tc>
          <w:tcPr>
            <w:tcW w:w="2410" w:type="dxa"/>
            <w:tcBorders>
              <w:top w:val="nil"/>
              <w:left w:val="nil"/>
              <w:bottom w:val="single" w:sz="4" w:space="0" w:color="auto"/>
              <w:right w:val="single" w:sz="4" w:space="0" w:color="auto"/>
            </w:tcBorders>
            <w:shd w:val="clear" w:color="auto" w:fill="auto"/>
            <w:noWrap/>
            <w:vAlign w:val="center"/>
            <w:hideMark/>
          </w:tcPr>
          <w:p w14:paraId="75B9EFF9" w14:textId="77777777" w:rsidR="00521F44" w:rsidRPr="001B774C" w:rsidRDefault="00521F44" w:rsidP="00E87838">
            <w:pPr>
              <w:spacing w:after="0" w:line="240" w:lineRule="auto"/>
              <w:jc w:val="center"/>
              <w:rPr>
                <w:rFonts w:ascii="Calibri" w:eastAsia="Times New Roman" w:hAnsi="Calibri" w:cs="Calibri"/>
                <w:color w:val="000000"/>
                <w:lang w:eastAsia="pl-PL"/>
              </w:rPr>
            </w:pPr>
            <w:r w:rsidRPr="001B774C">
              <w:rPr>
                <w:rFonts w:ascii="Calibri" w:eastAsia="Times New Roman" w:hAnsi="Calibri" w:cs="Calibri"/>
                <w:color w:val="000000"/>
                <w:lang w:eastAsia="pl-PL"/>
              </w:rPr>
              <w:t>-</w:t>
            </w:r>
          </w:p>
        </w:tc>
      </w:tr>
    </w:tbl>
    <w:p w14:paraId="78807C58" w14:textId="77777777" w:rsidR="00521F44" w:rsidRPr="00521F44" w:rsidRDefault="00521F44" w:rsidP="00521F44">
      <w:pPr>
        <w:rPr>
          <w:rFonts w:eastAsia="Times New Roman" w:cs="Times New Roman"/>
          <w:sz w:val="20"/>
          <w:szCs w:val="20"/>
          <w:lang w:eastAsia="pl-PL"/>
        </w:rPr>
      </w:pPr>
    </w:p>
    <w:p w14:paraId="24B85D74" w14:textId="66E99889" w:rsidR="00FA65C6" w:rsidRDefault="00FA65C6" w:rsidP="00F96C17">
      <w:pPr>
        <w:pStyle w:val="Akapitzlist"/>
        <w:numPr>
          <w:ilvl w:val="0"/>
          <w:numId w:val="8"/>
        </w:numPr>
        <w:ind w:left="426" w:hanging="426"/>
        <w:rPr>
          <w:rFonts w:eastAsia="Times New Roman" w:cs="Times New Roman"/>
          <w:sz w:val="20"/>
          <w:szCs w:val="20"/>
          <w:lang w:eastAsia="pl-PL"/>
        </w:rPr>
      </w:pPr>
      <w:r w:rsidRPr="00521F44">
        <w:rPr>
          <w:rFonts w:eastAsia="Times New Roman" w:cs="Times New Roman"/>
          <w:sz w:val="20"/>
          <w:szCs w:val="20"/>
          <w:lang w:eastAsia="pl-PL"/>
        </w:rPr>
        <w:t>pomiar</w:t>
      </w:r>
      <w:r w:rsidR="00C45456" w:rsidRPr="00521F44">
        <w:rPr>
          <w:rFonts w:eastAsia="Times New Roman" w:cs="Times New Roman"/>
          <w:sz w:val="20"/>
          <w:szCs w:val="20"/>
          <w:lang w:eastAsia="pl-PL"/>
        </w:rPr>
        <w:t>y</w:t>
      </w:r>
      <w:r w:rsidRPr="00521F44">
        <w:rPr>
          <w:rFonts w:eastAsia="Times New Roman" w:cs="Times New Roman"/>
          <w:sz w:val="20"/>
          <w:szCs w:val="20"/>
          <w:lang w:eastAsia="pl-PL"/>
        </w:rPr>
        <w:t xml:space="preserve"> rezystywności (punktowych) gruntów metodą </w:t>
      </w:r>
      <w:proofErr w:type="spellStart"/>
      <w:r w:rsidRPr="00521F44">
        <w:rPr>
          <w:rFonts w:eastAsia="Times New Roman" w:cs="Times New Roman"/>
          <w:sz w:val="20"/>
          <w:szCs w:val="20"/>
          <w:lang w:eastAsia="pl-PL"/>
        </w:rPr>
        <w:t>Wennera</w:t>
      </w:r>
      <w:proofErr w:type="spellEnd"/>
      <w:r w:rsidRPr="00521F44">
        <w:rPr>
          <w:rFonts w:eastAsia="Times New Roman" w:cs="Times New Roman"/>
          <w:sz w:val="20"/>
          <w:szCs w:val="20"/>
          <w:lang w:eastAsia="pl-PL"/>
        </w:rPr>
        <w:t xml:space="preserve"> (rozstaw elektrod 3m) oraz</w:t>
      </w:r>
      <w:r w:rsidR="00562E9C">
        <w:rPr>
          <w:rFonts w:eastAsia="Times New Roman" w:cs="Times New Roman"/>
          <w:sz w:val="20"/>
          <w:szCs w:val="20"/>
          <w:lang w:eastAsia="pl-PL"/>
        </w:rPr>
        <w:t> </w:t>
      </w:r>
      <w:proofErr w:type="spellStart"/>
      <w:r w:rsidRPr="00521F44">
        <w:rPr>
          <w:rFonts w:eastAsia="Times New Roman" w:cs="Times New Roman"/>
          <w:sz w:val="20"/>
          <w:szCs w:val="20"/>
          <w:lang w:eastAsia="pl-PL"/>
        </w:rPr>
        <w:t>pH</w:t>
      </w:r>
      <w:proofErr w:type="spellEnd"/>
      <w:r w:rsidRPr="00521F44">
        <w:rPr>
          <w:rFonts w:eastAsia="Times New Roman" w:cs="Times New Roman"/>
          <w:sz w:val="20"/>
          <w:szCs w:val="20"/>
          <w:lang w:eastAsia="pl-PL"/>
        </w:rPr>
        <w:t xml:space="preserve"> na próbkach z głębokości ok. 1,5-1,6m p.p.t.</w:t>
      </w:r>
    </w:p>
    <w:p w14:paraId="6F21AF1A" w14:textId="6A611F8E" w:rsidR="00521F44" w:rsidRPr="00050DD5" w:rsidRDefault="00521F44" w:rsidP="00521F44">
      <w:pPr>
        <w:pStyle w:val="Akapitzlist"/>
        <w:numPr>
          <w:ilvl w:val="0"/>
          <w:numId w:val="8"/>
        </w:numPr>
        <w:ind w:left="426" w:hanging="426"/>
        <w:rPr>
          <w:rFonts w:eastAsia="Times New Roman" w:cs="Times New Roman"/>
          <w:sz w:val="20"/>
          <w:szCs w:val="20"/>
          <w:lang w:eastAsia="pl-PL"/>
        </w:rPr>
      </w:pPr>
      <w:r w:rsidRPr="00C44226">
        <w:rPr>
          <w:rFonts w:eastAsia="Times New Roman" w:cs="Times New Roman"/>
          <w:sz w:val="20"/>
          <w:szCs w:val="20"/>
          <w:lang w:eastAsia="pl-PL"/>
        </w:rPr>
        <w:t xml:space="preserve">wykonanie sondowań statycznych i/lub dynamicznych </w:t>
      </w:r>
      <w:r w:rsidR="001B774C" w:rsidRPr="00B2111B">
        <w:rPr>
          <w:rFonts w:eastAsia="Times New Roman" w:cs="Times New Roman"/>
          <w:b/>
          <w:bCs/>
          <w:sz w:val="20"/>
          <w:szCs w:val="20"/>
          <w:lang w:eastAsia="pl-PL"/>
        </w:rPr>
        <w:t>1</w:t>
      </w:r>
      <w:r w:rsidRPr="001B774C">
        <w:rPr>
          <w:rFonts w:eastAsia="Times New Roman" w:cs="Times New Roman"/>
          <w:b/>
          <w:bCs/>
          <w:sz w:val="20"/>
          <w:szCs w:val="20"/>
          <w:lang w:eastAsia="pl-PL"/>
        </w:rPr>
        <w:t xml:space="preserve"> szt. </w:t>
      </w:r>
      <w:r w:rsidR="001B774C" w:rsidRPr="001B774C">
        <w:rPr>
          <w:rFonts w:eastAsia="Times New Roman" w:cs="Times New Roman"/>
          <w:sz w:val="20"/>
          <w:szCs w:val="20"/>
          <w:lang w:eastAsia="pl-PL"/>
        </w:rPr>
        <w:t>sondowa</w:t>
      </w:r>
      <w:r w:rsidR="001B774C" w:rsidRPr="00B2111B">
        <w:rPr>
          <w:rFonts w:eastAsia="Times New Roman" w:cs="Times New Roman"/>
          <w:sz w:val="20"/>
          <w:szCs w:val="20"/>
          <w:lang w:eastAsia="pl-PL"/>
        </w:rPr>
        <w:t>nia</w:t>
      </w:r>
      <w:r w:rsidR="001B774C" w:rsidRPr="001B774C">
        <w:rPr>
          <w:rFonts w:eastAsia="Times New Roman" w:cs="Times New Roman"/>
          <w:sz w:val="20"/>
          <w:szCs w:val="20"/>
          <w:lang w:eastAsia="pl-PL"/>
        </w:rPr>
        <w:t xml:space="preserve"> </w:t>
      </w:r>
      <w:r w:rsidRPr="001B774C">
        <w:rPr>
          <w:rFonts w:eastAsia="Times New Roman" w:cs="Times New Roman"/>
          <w:sz w:val="20"/>
          <w:szCs w:val="20"/>
          <w:lang w:eastAsia="pl-PL"/>
        </w:rPr>
        <w:t xml:space="preserve">do głębokości 10,0 m (przewidywany metraż </w:t>
      </w:r>
      <w:r w:rsidRPr="001B774C">
        <w:rPr>
          <w:rFonts w:eastAsia="Times New Roman" w:cs="Times New Roman"/>
          <w:b/>
          <w:bCs/>
          <w:sz w:val="20"/>
          <w:szCs w:val="20"/>
          <w:lang w:eastAsia="pl-PL"/>
        </w:rPr>
        <w:t>L~</w:t>
      </w:r>
      <w:r w:rsidR="001B774C" w:rsidRPr="00B2111B">
        <w:rPr>
          <w:rFonts w:eastAsia="Times New Roman" w:cs="Times New Roman"/>
          <w:b/>
          <w:bCs/>
          <w:sz w:val="20"/>
          <w:szCs w:val="20"/>
          <w:lang w:eastAsia="pl-PL"/>
        </w:rPr>
        <w:t>2</w:t>
      </w:r>
      <w:r w:rsidRPr="001B774C">
        <w:rPr>
          <w:rFonts w:eastAsia="Times New Roman" w:cs="Times New Roman"/>
          <w:b/>
          <w:bCs/>
          <w:sz w:val="20"/>
          <w:szCs w:val="20"/>
          <w:lang w:eastAsia="pl-PL"/>
        </w:rPr>
        <w:t>0 m</w:t>
      </w:r>
      <w:r w:rsidRPr="001B774C">
        <w:rPr>
          <w:rFonts w:eastAsia="Times New Roman" w:cs="Times New Roman"/>
          <w:sz w:val="20"/>
          <w:szCs w:val="20"/>
          <w:lang w:eastAsia="pl-PL"/>
        </w:rPr>
        <w:t>) (Geolog określi rodzaj sondowania)</w:t>
      </w:r>
      <w:r w:rsidR="00562E9C" w:rsidRPr="001B774C">
        <w:rPr>
          <w:rFonts w:eastAsia="Times New Roman" w:cs="Times New Roman"/>
          <w:sz w:val="20"/>
          <w:szCs w:val="20"/>
          <w:lang w:eastAsia="pl-PL"/>
        </w:rPr>
        <w:t>.</w:t>
      </w:r>
    </w:p>
    <w:p w14:paraId="1208C951" w14:textId="2B0467A6" w:rsidR="00FA65C6" w:rsidRDefault="00521F44" w:rsidP="00B2111B">
      <w:pPr>
        <w:jc w:val="both"/>
        <w:rPr>
          <w:rFonts w:ascii="Century Gothic" w:eastAsia="Times New Roman" w:hAnsi="Century Gothic" w:cs="Times New Roman"/>
          <w:kern w:val="2"/>
          <w:sz w:val="20"/>
          <w:szCs w:val="20"/>
          <w:lang w:eastAsia="pl-PL"/>
          <w14:ligatures w14:val="standardContextual"/>
        </w:rPr>
      </w:pPr>
      <w:r w:rsidRPr="00050DD5">
        <w:rPr>
          <w:rFonts w:ascii="Century Gothic" w:eastAsia="Times New Roman" w:hAnsi="Century Gothic" w:cs="Times New Roman"/>
          <w:kern w:val="2"/>
          <w:sz w:val="20"/>
          <w:szCs w:val="20"/>
          <w:lang w:eastAsia="pl-PL"/>
          <w14:ligatures w14:val="standardContextual"/>
        </w:rPr>
        <w:t>Wykonanie sondowań statycznych CPTU, DMT i/lub dynamicznych należy wykonać w celu określenia parametrów gruntowych in-situ. Rodzaj sondowań powinien zostać uzależniony od</w:t>
      </w:r>
      <w:r w:rsidR="00562E9C">
        <w:rPr>
          <w:rFonts w:ascii="Century Gothic" w:eastAsia="Times New Roman" w:hAnsi="Century Gothic" w:cs="Times New Roman"/>
          <w:kern w:val="2"/>
          <w:sz w:val="20"/>
          <w:szCs w:val="20"/>
          <w:lang w:eastAsia="pl-PL"/>
          <w14:ligatures w14:val="standardContextual"/>
        </w:rPr>
        <w:t> </w:t>
      </w:r>
      <w:r w:rsidRPr="00050DD5">
        <w:rPr>
          <w:rFonts w:ascii="Century Gothic" w:eastAsia="Times New Roman" w:hAnsi="Century Gothic" w:cs="Times New Roman"/>
          <w:kern w:val="2"/>
          <w:sz w:val="20"/>
          <w:szCs w:val="20"/>
          <w:lang w:eastAsia="pl-PL"/>
          <w14:ligatures w14:val="standardContextual"/>
        </w:rPr>
        <w:t>stwierdzonych w podłożu warunków gruntowych oraz głębokości wykonania sondowania.</w:t>
      </w:r>
    </w:p>
    <w:p w14:paraId="7181B381" w14:textId="77777777" w:rsidR="00B2111B" w:rsidRPr="00521F44" w:rsidRDefault="00B2111B" w:rsidP="00B2111B">
      <w:pPr>
        <w:jc w:val="both"/>
        <w:rPr>
          <w:rFonts w:ascii="Century Gothic" w:eastAsia="Times New Roman" w:hAnsi="Century Gothic" w:cs="Times New Roman"/>
          <w:kern w:val="2"/>
          <w:sz w:val="20"/>
          <w:szCs w:val="20"/>
          <w:lang w:eastAsia="pl-PL"/>
          <w14:ligatures w14:val="standardContextual"/>
        </w:rPr>
      </w:pPr>
    </w:p>
    <w:p w14:paraId="5D2BB277" w14:textId="77777777" w:rsidR="00FA65C6" w:rsidRPr="00C63A2D" w:rsidRDefault="00FA65C6" w:rsidP="00F96C17">
      <w:pPr>
        <w:pStyle w:val="Akapitzlist"/>
        <w:numPr>
          <w:ilvl w:val="0"/>
          <w:numId w:val="11"/>
        </w:numPr>
        <w:autoSpaceDE w:val="0"/>
        <w:autoSpaceDN w:val="0"/>
        <w:adjustRightInd w:val="0"/>
        <w:spacing w:before="120" w:after="120" w:line="240" w:lineRule="auto"/>
        <w:ind w:left="425" w:hanging="425"/>
        <w:contextualSpacing w:val="0"/>
        <w:rPr>
          <w:rFonts w:cs="Courier New"/>
          <w:b/>
          <w:sz w:val="20"/>
          <w:szCs w:val="20"/>
        </w:rPr>
      </w:pPr>
      <w:r w:rsidRPr="00C63A2D">
        <w:rPr>
          <w:rFonts w:cs="Courier New"/>
          <w:b/>
          <w:sz w:val="20"/>
          <w:szCs w:val="20"/>
        </w:rPr>
        <w:t>Wykonanie przedmiotu zamówienia</w:t>
      </w:r>
    </w:p>
    <w:p w14:paraId="706A6AC0" w14:textId="21941754" w:rsidR="00FA65C6" w:rsidRPr="00521F44" w:rsidRDefault="00FA65C6" w:rsidP="00F96C17">
      <w:pPr>
        <w:pStyle w:val="Akapitzlist"/>
        <w:numPr>
          <w:ilvl w:val="1"/>
          <w:numId w:val="11"/>
        </w:numPr>
        <w:ind w:left="0" w:hanging="1"/>
        <w:rPr>
          <w:rFonts w:eastAsia="Times New Roman" w:cs="Times New Roman"/>
          <w:sz w:val="20"/>
          <w:szCs w:val="20"/>
          <w:lang w:eastAsia="pl-PL"/>
        </w:rPr>
      </w:pPr>
      <w:r w:rsidRPr="00521F44">
        <w:rPr>
          <w:rFonts w:eastAsia="Times New Roman" w:cs="Times New Roman"/>
          <w:sz w:val="20"/>
          <w:szCs w:val="20"/>
          <w:lang w:eastAsia="pl-PL"/>
        </w:rPr>
        <w:t xml:space="preserve">Wykonanie </w:t>
      </w:r>
      <w:r w:rsidR="005D0C1C" w:rsidRPr="00521F44">
        <w:rPr>
          <w:rFonts w:eastAsia="Times New Roman" w:cs="Times New Roman"/>
          <w:sz w:val="20"/>
          <w:szCs w:val="20"/>
          <w:lang w:eastAsia="pl-PL"/>
        </w:rPr>
        <w:t>4</w:t>
      </w:r>
      <w:r w:rsidRPr="00521F44">
        <w:rPr>
          <w:rFonts w:eastAsia="Times New Roman" w:cs="Times New Roman"/>
          <w:sz w:val="20"/>
          <w:szCs w:val="20"/>
          <w:lang w:eastAsia="pl-PL"/>
        </w:rPr>
        <w:t xml:space="preserve"> egzemplarzy dokumentacji </w:t>
      </w:r>
      <w:r w:rsidR="00A65229" w:rsidRPr="00521F44">
        <w:rPr>
          <w:rFonts w:eastAsia="Times New Roman" w:cs="Times New Roman"/>
          <w:sz w:val="20"/>
          <w:szCs w:val="20"/>
          <w:lang w:eastAsia="pl-PL"/>
        </w:rPr>
        <w:t xml:space="preserve">geologicznej </w:t>
      </w:r>
      <w:r w:rsidRPr="00521F44">
        <w:rPr>
          <w:rFonts w:eastAsia="Times New Roman" w:cs="Times New Roman"/>
          <w:sz w:val="20"/>
          <w:szCs w:val="20"/>
          <w:lang w:eastAsia="pl-PL"/>
        </w:rPr>
        <w:t>w wersji papierowej oraz w wersji elektronicznej, w</w:t>
      </w:r>
      <w:r w:rsidR="00C45456" w:rsidRPr="00521F44">
        <w:rPr>
          <w:rFonts w:eastAsia="Times New Roman" w:cs="Times New Roman"/>
          <w:sz w:val="20"/>
          <w:szCs w:val="20"/>
          <w:lang w:eastAsia="pl-PL"/>
        </w:rPr>
        <w:t> </w:t>
      </w:r>
      <w:r w:rsidRPr="00521F44">
        <w:rPr>
          <w:rFonts w:eastAsia="Times New Roman" w:cs="Times New Roman"/>
          <w:sz w:val="20"/>
          <w:szCs w:val="20"/>
          <w:lang w:eastAsia="pl-PL"/>
        </w:rPr>
        <w:t xml:space="preserve">formacie MS Office, a załączników graficznych w programie </w:t>
      </w:r>
      <w:proofErr w:type="spellStart"/>
      <w:r w:rsidRPr="00521F44">
        <w:rPr>
          <w:rFonts w:eastAsia="Times New Roman" w:cs="Times New Roman"/>
          <w:sz w:val="20"/>
          <w:szCs w:val="20"/>
          <w:lang w:eastAsia="pl-PL"/>
        </w:rPr>
        <w:t>Autocad</w:t>
      </w:r>
      <w:proofErr w:type="spellEnd"/>
      <w:r w:rsidR="005D0C1C" w:rsidRPr="00521F44">
        <w:rPr>
          <w:rFonts w:eastAsia="Times New Roman" w:cs="Times New Roman"/>
          <w:sz w:val="20"/>
          <w:szCs w:val="20"/>
          <w:lang w:eastAsia="pl-PL"/>
        </w:rPr>
        <w:t>/Bentley</w:t>
      </w:r>
      <w:r w:rsidRPr="00521F44">
        <w:rPr>
          <w:rFonts w:eastAsia="Times New Roman" w:cs="Times New Roman"/>
          <w:sz w:val="20"/>
          <w:szCs w:val="20"/>
          <w:lang w:eastAsia="pl-PL"/>
        </w:rPr>
        <w:t xml:space="preserve">, Adobe </w:t>
      </w:r>
      <w:proofErr w:type="spellStart"/>
      <w:r w:rsidRPr="00521F44">
        <w:rPr>
          <w:rFonts w:eastAsia="Times New Roman" w:cs="Times New Roman"/>
          <w:sz w:val="20"/>
          <w:szCs w:val="20"/>
          <w:lang w:eastAsia="pl-PL"/>
        </w:rPr>
        <w:t>Acrobat</w:t>
      </w:r>
      <w:proofErr w:type="spellEnd"/>
      <w:r w:rsidRPr="00521F44">
        <w:rPr>
          <w:rFonts w:eastAsia="Times New Roman" w:cs="Times New Roman"/>
          <w:sz w:val="20"/>
          <w:szCs w:val="20"/>
          <w:lang w:eastAsia="pl-PL"/>
        </w:rPr>
        <w:t>.</w:t>
      </w:r>
    </w:p>
    <w:p w14:paraId="3D8E3AB1" w14:textId="5CEA2CC0" w:rsidR="00FA65C6" w:rsidRPr="00521F44" w:rsidRDefault="00FA65C6" w:rsidP="00F96C17">
      <w:pPr>
        <w:pStyle w:val="Akapitzlist"/>
        <w:numPr>
          <w:ilvl w:val="1"/>
          <w:numId w:val="11"/>
        </w:numPr>
        <w:ind w:left="0" w:hanging="1"/>
        <w:rPr>
          <w:rFonts w:eastAsia="Times New Roman" w:cs="Times New Roman"/>
          <w:sz w:val="20"/>
          <w:szCs w:val="20"/>
          <w:lang w:eastAsia="pl-PL"/>
        </w:rPr>
      </w:pPr>
      <w:bookmarkStart w:id="6" w:name="_Hlk533677137"/>
      <w:r w:rsidRPr="00521F44">
        <w:rPr>
          <w:rFonts w:eastAsia="Times New Roman" w:cs="Times New Roman"/>
          <w:sz w:val="20"/>
          <w:szCs w:val="20"/>
          <w:lang w:eastAsia="pl-PL"/>
        </w:rPr>
        <w:t xml:space="preserve">Oświadczenie o zgodności wersji elektronicznej z wersją papierową (Załącznik nr </w:t>
      </w:r>
      <w:r w:rsidR="0020424F" w:rsidRPr="00521F44">
        <w:rPr>
          <w:rFonts w:eastAsia="Times New Roman" w:cs="Times New Roman"/>
          <w:sz w:val="20"/>
          <w:szCs w:val="20"/>
          <w:lang w:eastAsia="pl-PL"/>
        </w:rPr>
        <w:t>7</w:t>
      </w:r>
      <w:r w:rsidRPr="00521F44">
        <w:rPr>
          <w:rFonts w:eastAsia="Times New Roman" w:cs="Times New Roman"/>
          <w:sz w:val="20"/>
          <w:szCs w:val="20"/>
          <w:lang w:eastAsia="pl-PL"/>
        </w:rPr>
        <w:t>).</w:t>
      </w:r>
      <w:bookmarkEnd w:id="6"/>
    </w:p>
    <w:p w14:paraId="146E645B" w14:textId="77777777" w:rsidR="00FA65C6" w:rsidRPr="00521F44" w:rsidRDefault="00FA65C6" w:rsidP="00F96C17">
      <w:pPr>
        <w:pStyle w:val="Akapitzlist"/>
        <w:numPr>
          <w:ilvl w:val="1"/>
          <w:numId w:val="11"/>
        </w:numPr>
        <w:ind w:left="0" w:hanging="1"/>
        <w:rPr>
          <w:rFonts w:eastAsia="Times New Roman" w:cs="Times New Roman"/>
          <w:sz w:val="20"/>
          <w:szCs w:val="20"/>
          <w:lang w:eastAsia="pl-PL"/>
        </w:rPr>
      </w:pPr>
      <w:r w:rsidRPr="00521F44">
        <w:rPr>
          <w:rFonts w:eastAsia="Times New Roman" w:cs="Times New Roman"/>
          <w:sz w:val="20"/>
          <w:szCs w:val="20"/>
          <w:lang w:eastAsia="pl-PL"/>
        </w:rPr>
        <w:t xml:space="preserve">Wypełnienie arkusza </w:t>
      </w:r>
      <w:r w:rsidRPr="00521F44">
        <w:rPr>
          <w:rFonts w:eastAsia="Times New Roman" w:cs="Times New Roman"/>
          <w:i/>
          <w:iCs/>
          <w:sz w:val="20"/>
          <w:szCs w:val="20"/>
          <w:lang w:eastAsia="pl-PL"/>
        </w:rPr>
        <w:t>*.xls</w:t>
      </w:r>
      <w:r w:rsidRPr="00521F44">
        <w:rPr>
          <w:rFonts w:eastAsia="Times New Roman" w:cs="Times New Roman"/>
          <w:sz w:val="20"/>
          <w:szCs w:val="20"/>
          <w:lang w:eastAsia="pl-PL"/>
        </w:rPr>
        <w:t xml:space="preserve"> wg wzoru stanowiącego Załącznik nr 3.</w:t>
      </w:r>
    </w:p>
    <w:p w14:paraId="6A0CB88B" w14:textId="3E00937A" w:rsidR="00FA65C6" w:rsidRPr="00521F44" w:rsidRDefault="00FA65C6" w:rsidP="00F96C17">
      <w:pPr>
        <w:pStyle w:val="Akapitzlist"/>
        <w:numPr>
          <w:ilvl w:val="1"/>
          <w:numId w:val="11"/>
        </w:numPr>
        <w:ind w:left="0" w:hanging="1"/>
        <w:rPr>
          <w:rFonts w:eastAsia="Times New Roman" w:cs="Times New Roman"/>
          <w:sz w:val="20"/>
          <w:szCs w:val="20"/>
          <w:lang w:eastAsia="pl-PL"/>
        </w:rPr>
      </w:pPr>
      <w:r w:rsidRPr="00521F44">
        <w:rPr>
          <w:rFonts w:eastAsia="Times New Roman" w:cs="Times New Roman"/>
          <w:sz w:val="20"/>
          <w:szCs w:val="20"/>
          <w:lang w:eastAsia="pl-PL"/>
        </w:rPr>
        <w:t xml:space="preserve">Oświadczenie o zgodności wypełnionego arkusza </w:t>
      </w:r>
      <w:r w:rsidRPr="00521F44">
        <w:rPr>
          <w:rFonts w:eastAsia="Times New Roman" w:cs="Times New Roman"/>
          <w:i/>
          <w:iCs/>
          <w:sz w:val="20"/>
          <w:szCs w:val="20"/>
          <w:lang w:eastAsia="pl-PL"/>
        </w:rPr>
        <w:t>*.xls</w:t>
      </w:r>
      <w:r w:rsidRPr="00521F44">
        <w:rPr>
          <w:rFonts w:eastAsia="Times New Roman" w:cs="Times New Roman"/>
          <w:sz w:val="20"/>
          <w:szCs w:val="20"/>
          <w:lang w:eastAsia="pl-PL"/>
        </w:rPr>
        <w:t xml:space="preserve"> z ostatecznie opracowanymi kartami wierceń geologicznych (Załącznik nr </w:t>
      </w:r>
      <w:r w:rsidR="0020424F" w:rsidRPr="00521F44">
        <w:rPr>
          <w:rFonts w:eastAsia="Times New Roman" w:cs="Times New Roman"/>
          <w:sz w:val="20"/>
          <w:szCs w:val="20"/>
          <w:lang w:eastAsia="pl-PL"/>
        </w:rPr>
        <w:t>6</w:t>
      </w:r>
      <w:r w:rsidRPr="00521F44">
        <w:rPr>
          <w:rFonts w:eastAsia="Times New Roman" w:cs="Times New Roman"/>
          <w:sz w:val="20"/>
          <w:szCs w:val="20"/>
          <w:lang w:eastAsia="pl-PL"/>
        </w:rPr>
        <w:t>).</w:t>
      </w:r>
    </w:p>
    <w:p w14:paraId="0491A44C" w14:textId="04983B79" w:rsidR="006C2D66" w:rsidRPr="00521F44" w:rsidRDefault="006C2D66" w:rsidP="00F96C17">
      <w:pPr>
        <w:pStyle w:val="Akapitzlist"/>
        <w:numPr>
          <w:ilvl w:val="1"/>
          <w:numId w:val="11"/>
        </w:numPr>
        <w:ind w:left="0" w:hanging="1"/>
        <w:rPr>
          <w:rFonts w:eastAsia="Times New Roman" w:cs="Times New Roman"/>
          <w:sz w:val="20"/>
          <w:szCs w:val="20"/>
          <w:lang w:eastAsia="pl-PL"/>
        </w:rPr>
      </w:pPr>
      <w:r w:rsidRPr="00521F44">
        <w:rPr>
          <w:rFonts w:eastAsia="Times New Roman" w:cs="Times New Roman"/>
          <w:sz w:val="20"/>
          <w:szCs w:val="20"/>
          <w:lang w:eastAsia="pl-PL"/>
        </w:rPr>
        <w:t xml:space="preserve">Profile geotechniczne należy wykonać na przesłanych przez Zamawiającego profilach gazociągu/terenu w formie </w:t>
      </w:r>
      <w:r w:rsidRPr="00521F44">
        <w:rPr>
          <w:rFonts w:eastAsia="Times New Roman" w:cs="Times New Roman"/>
          <w:i/>
          <w:iCs/>
          <w:sz w:val="20"/>
          <w:szCs w:val="20"/>
          <w:lang w:eastAsia="pl-PL"/>
        </w:rPr>
        <w:t>*.</w:t>
      </w:r>
      <w:proofErr w:type="spellStart"/>
      <w:r w:rsidRPr="00521F44">
        <w:rPr>
          <w:rFonts w:eastAsia="Times New Roman" w:cs="Times New Roman"/>
          <w:i/>
          <w:iCs/>
          <w:sz w:val="20"/>
          <w:szCs w:val="20"/>
          <w:lang w:eastAsia="pl-PL"/>
        </w:rPr>
        <w:t>dwg</w:t>
      </w:r>
      <w:proofErr w:type="spellEnd"/>
      <w:r w:rsidR="00AA0B91" w:rsidRPr="00521F44">
        <w:rPr>
          <w:rFonts w:eastAsia="Times New Roman" w:cs="Times New Roman"/>
          <w:i/>
          <w:iCs/>
          <w:sz w:val="20"/>
          <w:szCs w:val="20"/>
          <w:lang w:eastAsia="pl-PL"/>
        </w:rPr>
        <w:t>/</w:t>
      </w:r>
      <w:proofErr w:type="spellStart"/>
      <w:r w:rsidR="00AA0B91" w:rsidRPr="00521F44">
        <w:rPr>
          <w:rFonts w:eastAsia="Times New Roman" w:cs="Times New Roman"/>
          <w:i/>
          <w:iCs/>
          <w:sz w:val="20"/>
          <w:szCs w:val="20"/>
          <w:lang w:eastAsia="pl-PL"/>
        </w:rPr>
        <w:t>dgn</w:t>
      </w:r>
      <w:proofErr w:type="spellEnd"/>
      <w:r w:rsidRPr="00521F44">
        <w:rPr>
          <w:rFonts w:eastAsia="Times New Roman" w:cs="Times New Roman"/>
          <w:sz w:val="20"/>
          <w:szCs w:val="20"/>
          <w:lang w:eastAsia="pl-PL"/>
        </w:rPr>
        <w:t>.</w:t>
      </w:r>
    </w:p>
    <w:p w14:paraId="6258A850" w14:textId="77777777" w:rsidR="006C2D66" w:rsidRPr="00521F44" w:rsidRDefault="006C2D66" w:rsidP="001B640F">
      <w:pPr>
        <w:pStyle w:val="Akapitzlist"/>
        <w:ind w:left="0" w:hanging="1"/>
        <w:rPr>
          <w:rFonts w:eastAsia="Times New Roman" w:cs="Times New Roman"/>
          <w:sz w:val="20"/>
          <w:szCs w:val="20"/>
          <w:lang w:eastAsia="pl-PL"/>
        </w:rPr>
      </w:pPr>
      <w:r w:rsidRPr="00521F44">
        <w:rPr>
          <w:rFonts w:eastAsia="Times New Roman" w:cs="Times New Roman"/>
          <w:sz w:val="20"/>
          <w:szCs w:val="20"/>
          <w:lang w:eastAsia="pl-PL"/>
        </w:rPr>
        <w:t>Profile geotechniczne należy dostosować skalą i zakresem do profili gazociągu (1:100/1000).</w:t>
      </w:r>
    </w:p>
    <w:p w14:paraId="7E3DE172" w14:textId="0B60D274" w:rsidR="006C2D66" w:rsidRPr="00C63A2D" w:rsidRDefault="006C2D66" w:rsidP="001B640F">
      <w:pPr>
        <w:pStyle w:val="Akapitzlist"/>
        <w:ind w:left="0" w:hanging="1"/>
        <w:rPr>
          <w:rFonts w:eastAsia="Times New Roman" w:cs="Times New Roman"/>
          <w:sz w:val="20"/>
          <w:szCs w:val="20"/>
          <w:lang w:eastAsia="pl-PL"/>
        </w:rPr>
      </w:pPr>
      <w:r w:rsidRPr="00521F44">
        <w:rPr>
          <w:rFonts w:eastAsia="Times New Roman" w:cs="Times New Roman"/>
          <w:sz w:val="20"/>
          <w:szCs w:val="20"/>
          <w:lang w:eastAsia="pl-PL"/>
        </w:rPr>
        <w:t>Należy również wykonać profile geotechniczne</w:t>
      </w:r>
      <w:r w:rsidRPr="00F345ED">
        <w:rPr>
          <w:rFonts w:eastAsia="Times New Roman" w:cs="Times New Roman"/>
          <w:sz w:val="20"/>
          <w:szCs w:val="20"/>
          <w:lang w:eastAsia="pl-PL"/>
        </w:rPr>
        <w:t xml:space="preserve"> dla wszystkich </w:t>
      </w:r>
      <w:r w:rsidRPr="00C44226">
        <w:rPr>
          <w:rFonts w:eastAsia="Times New Roman" w:cs="Times New Roman"/>
          <w:sz w:val="20"/>
          <w:szCs w:val="20"/>
          <w:lang w:eastAsia="pl-PL"/>
        </w:rPr>
        <w:t>skrzyżowań gazociągu z</w:t>
      </w:r>
      <w:r w:rsidR="00AA0B91" w:rsidRPr="00C44226">
        <w:rPr>
          <w:rFonts w:eastAsia="Times New Roman" w:cs="Times New Roman"/>
          <w:sz w:val="20"/>
          <w:szCs w:val="20"/>
          <w:lang w:eastAsia="pl-PL"/>
        </w:rPr>
        <w:t> </w:t>
      </w:r>
      <w:r w:rsidRPr="00C44226">
        <w:rPr>
          <w:rFonts w:eastAsia="Times New Roman" w:cs="Times New Roman"/>
          <w:sz w:val="20"/>
          <w:szCs w:val="20"/>
          <w:lang w:eastAsia="pl-PL"/>
        </w:rPr>
        <w:t xml:space="preserve">przeszkodami terenowymi (odcinki bezwykopowe). Szacowana ilość skrzyżowań to </w:t>
      </w:r>
      <w:r w:rsidR="00562E9C" w:rsidRPr="00286EEA">
        <w:rPr>
          <w:rFonts w:eastAsia="Times New Roman" w:cs="Times New Roman"/>
          <w:b/>
          <w:bCs/>
          <w:sz w:val="20"/>
          <w:szCs w:val="20"/>
          <w:lang w:eastAsia="pl-PL"/>
        </w:rPr>
        <w:t>1</w:t>
      </w:r>
      <w:r w:rsidR="00D53C52" w:rsidRPr="00286EEA">
        <w:rPr>
          <w:rFonts w:eastAsia="Times New Roman" w:cs="Times New Roman"/>
          <w:b/>
          <w:bCs/>
          <w:sz w:val="20"/>
          <w:szCs w:val="20"/>
          <w:lang w:eastAsia="pl-PL"/>
        </w:rPr>
        <w:t xml:space="preserve"> </w:t>
      </w:r>
      <w:r w:rsidRPr="00286EEA">
        <w:rPr>
          <w:rFonts w:eastAsia="Times New Roman" w:cs="Times New Roman"/>
          <w:b/>
          <w:bCs/>
          <w:sz w:val="20"/>
          <w:szCs w:val="20"/>
          <w:lang w:eastAsia="pl-PL"/>
        </w:rPr>
        <w:t>sztuk</w:t>
      </w:r>
      <w:r w:rsidR="00562E9C" w:rsidRPr="00286EEA">
        <w:rPr>
          <w:rFonts w:eastAsia="Times New Roman" w:cs="Times New Roman"/>
          <w:b/>
          <w:bCs/>
          <w:sz w:val="20"/>
          <w:szCs w:val="20"/>
          <w:lang w:eastAsia="pl-PL"/>
        </w:rPr>
        <w:t>a</w:t>
      </w:r>
      <w:r w:rsidR="00562E9C">
        <w:rPr>
          <w:rFonts w:eastAsia="Times New Roman" w:cs="Times New Roman"/>
          <w:b/>
          <w:bCs/>
          <w:sz w:val="20"/>
          <w:szCs w:val="20"/>
          <w:lang w:eastAsia="pl-PL"/>
        </w:rPr>
        <w:t xml:space="preserve"> </w:t>
      </w:r>
      <w:r w:rsidRPr="00C44226">
        <w:rPr>
          <w:rFonts w:eastAsia="Times New Roman" w:cs="Times New Roman"/>
          <w:sz w:val="20"/>
          <w:szCs w:val="20"/>
          <w:lang w:eastAsia="pl-PL"/>
        </w:rPr>
        <w:t>(1:200/200). Zamawiający szczegółowo określi zakres profili dla skrzyżowań bezwykopowych</w:t>
      </w:r>
      <w:r>
        <w:rPr>
          <w:rFonts w:eastAsia="Times New Roman" w:cs="Times New Roman"/>
          <w:sz w:val="20"/>
          <w:szCs w:val="20"/>
          <w:lang w:eastAsia="pl-PL"/>
        </w:rPr>
        <w:t>.</w:t>
      </w:r>
    </w:p>
    <w:p w14:paraId="26FED132" w14:textId="77777777" w:rsidR="006C2D66" w:rsidRPr="00C63A2D" w:rsidRDefault="006C2D66" w:rsidP="001B640F">
      <w:pPr>
        <w:pStyle w:val="Akapitzlist"/>
        <w:ind w:left="0" w:hanging="1"/>
        <w:rPr>
          <w:rFonts w:eastAsia="Times New Roman" w:cs="Times New Roman"/>
          <w:sz w:val="20"/>
          <w:szCs w:val="20"/>
          <w:lang w:eastAsia="pl-PL"/>
        </w:rPr>
      </w:pPr>
      <w:r w:rsidRPr="00C63A2D">
        <w:rPr>
          <w:rFonts w:eastAsia="Times New Roman" w:cs="Times New Roman"/>
          <w:sz w:val="20"/>
          <w:szCs w:val="20"/>
          <w:lang w:eastAsia="pl-PL"/>
        </w:rPr>
        <w:t>Obowiązkiem Wykonawcy jest wykonać cały profil geotechniczny, na którym będzie rozpoznanie geologiczne min. 2m poniżej zaprojektowanego posadowienia gazociągu.</w:t>
      </w:r>
    </w:p>
    <w:p w14:paraId="506AF8CB" w14:textId="38BED358" w:rsidR="005D0C1C" w:rsidRPr="006C2D66" w:rsidRDefault="006C2D66" w:rsidP="001B640F">
      <w:pPr>
        <w:pStyle w:val="Akapitzlist"/>
        <w:ind w:left="0" w:hanging="1"/>
        <w:rPr>
          <w:rFonts w:eastAsia="Times New Roman" w:cs="Times New Roman"/>
          <w:sz w:val="20"/>
          <w:szCs w:val="20"/>
          <w:lang w:eastAsia="pl-PL"/>
        </w:rPr>
      </w:pPr>
      <w:r w:rsidRPr="00C63A2D">
        <w:rPr>
          <w:rFonts w:eastAsia="Times New Roman" w:cs="Times New Roman"/>
          <w:sz w:val="20"/>
          <w:szCs w:val="20"/>
          <w:lang w:eastAsia="pl-PL"/>
        </w:rPr>
        <w:t xml:space="preserve">Wykonawca przekaże dodatkowo Zamawiającemu w wersji </w:t>
      </w:r>
      <w:r w:rsidRPr="006C2D66">
        <w:rPr>
          <w:rFonts w:eastAsia="Times New Roman" w:cs="Times New Roman"/>
          <w:i/>
          <w:iCs/>
          <w:sz w:val="20"/>
          <w:szCs w:val="20"/>
          <w:lang w:eastAsia="pl-PL"/>
        </w:rPr>
        <w:t>*.pdf</w:t>
      </w:r>
      <w:r w:rsidRPr="00C63A2D">
        <w:rPr>
          <w:rFonts w:eastAsia="Times New Roman" w:cs="Times New Roman"/>
          <w:sz w:val="20"/>
          <w:szCs w:val="20"/>
          <w:lang w:eastAsia="pl-PL"/>
        </w:rPr>
        <w:t xml:space="preserve"> wszelkie profile geotechniczne (ww. skalach) bez elementów projekto</w:t>
      </w:r>
      <w:r>
        <w:rPr>
          <w:rFonts w:eastAsia="Times New Roman" w:cs="Times New Roman"/>
          <w:sz w:val="20"/>
          <w:szCs w:val="20"/>
          <w:lang w:eastAsia="pl-PL"/>
        </w:rPr>
        <w:t>wanych</w:t>
      </w:r>
      <w:r w:rsidRPr="00C63A2D">
        <w:rPr>
          <w:rFonts w:eastAsia="Times New Roman" w:cs="Times New Roman"/>
          <w:sz w:val="20"/>
          <w:szCs w:val="20"/>
          <w:lang w:eastAsia="pl-PL"/>
        </w:rPr>
        <w:t xml:space="preserve"> celem wykorzystania ich w</w:t>
      </w:r>
      <w:r>
        <w:rPr>
          <w:rFonts w:eastAsia="Times New Roman" w:cs="Times New Roman"/>
          <w:sz w:val="20"/>
          <w:szCs w:val="20"/>
          <w:lang w:eastAsia="pl-PL"/>
        </w:rPr>
        <w:t> </w:t>
      </w:r>
      <w:r w:rsidRPr="00C63A2D">
        <w:rPr>
          <w:rFonts w:eastAsia="Times New Roman" w:cs="Times New Roman"/>
          <w:sz w:val="20"/>
          <w:szCs w:val="20"/>
          <w:lang w:eastAsia="pl-PL"/>
        </w:rPr>
        <w:t>dokumentacji projektowej (</w:t>
      </w:r>
      <w:proofErr w:type="spellStart"/>
      <w:r w:rsidRPr="00C63A2D">
        <w:rPr>
          <w:rFonts w:eastAsia="Times New Roman" w:cs="Times New Roman"/>
          <w:sz w:val="20"/>
          <w:szCs w:val="20"/>
          <w:lang w:eastAsia="pl-PL"/>
        </w:rPr>
        <w:t>podczytanie</w:t>
      </w:r>
      <w:proofErr w:type="spellEnd"/>
      <w:r w:rsidRPr="00C63A2D">
        <w:rPr>
          <w:rFonts w:eastAsia="Times New Roman" w:cs="Times New Roman"/>
          <w:sz w:val="20"/>
          <w:szCs w:val="20"/>
          <w:lang w:eastAsia="pl-PL"/>
        </w:rPr>
        <w:t xml:space="preserve"> geologii pod rysunki profili i skrzyżowań gazociągu).</w:t>
      </w:r>
    </w:p>
    <w:p w14:paraId="0510A343" w14:textId="7482D6DE" w:rsidR="00FA65C6" w:rsidRPr="00C63A2D" w:rsidRDefault="00FA65C6" w:rsidP="00F96C17">
      <w:pPr>
        <w:pStyle w:val="Akapitzlist"/>
        <w:numPr>
          <w:ilvl w:val="1"/>
          <w:numId w:val="11"/>
        </w:numPr>
        <w:ind w:left="0" w:hanging="1"/>
        <w:rPr>
          <w:rFonts w:eastAsia="Times New Roman" w:cs="Times New Roman"/>
          <w:sz w:val="20"/>
          <w:szCs w:val="20"/>
          <w:lang w:eastAsia="pl-PL"/>
        </w:rPr>
      </w:pPr>
      <w:r w:rsidRPr="00C63A2D">
        <w:rPr>
          <w:rFonts w:eastAsia="Times New Roman" w:cs="Times New Roman"/>
          <w:sz w:val="20"/>
          <w:szCs w:val="20"/>
          <w:lang w:eastAsia="pl-PL"/>
        </w:rPr>
        <w:t>Należy wykonać dokumentację fotograficzną (</w:t>
      </w:r>
      <w:r w:rsidR="00C45456" w:rsidRPr="00C45456">
        <w:rPr>
          <w:rFonts w:eastAsia="Times New Roman" w:cs="Times New Roman"/>
          <w:sz w:val="20"/>
          <w:szCs w:val="20"/>
          <w:u w:val="single"/>
          <w:lang w:eastAsia="pl-PL"/>
        </w:rPr>
        <w:t>wyłącznie</w:t>
      </w:r>
      <w:r w:rsidR="00C45456" w:rsidRPr="00C63A2D">
        <w:rPr>
          <w:rFonts w:eastAsia="Times New Roman" w:cs="Times New Roman"/>
          <w:sz w:val="20"/>
          <w:szCs w:val="20"/>
          <w:lang w:eastAsia="pl-PL"/>
        </w:rPr>
        <w:t xml:space="preserve"> </w:t>
      </w:r>
      <w:r w:rsidRPr="00C63A2D">
        <w:rPr>
          <w:rFonts w:eastAsia="Times New Roman" w:cs="Times New Roman"/>
          <w:sz w:val="20"/>
          <w:szCs w:val="20"/>
          <w:lang w:eastAsia="pl-PL"/>
        </w:rPr>
        <w:t>wersja elektroniczna) w</w:t>
      </w:r>
      <w:r w:rsidR="00AA0B91">
        <w:rPr>
          <w:rFonts w:eastAsia="Times New Roman" w:cs="Times New Roman"/>
          <w:sz w:val="20"/>
          <w:szCs w:val="20"/>
          <w:lang w:eastAsia="pl-PL"/>
        </w:rPr>
        <w:t> </w:t>
      </w:r>
      <w:r w:rsidRPr="00C63A2D">
        <w:rPr>
          <w:rFonts w:eastAsia="Times New Roman" w:cs="Times New Roman"/>
          <w:sz w:val="20"/>
          <w:szCs w:val="20"/>
          <w:lang w:eastAsia="pl-PL"/>
        </w:rPr>
        <w:t xml:space="preserve">zakresie: </w:t>
      </w:r>
    </w:p>
    <w:p w14:paraId="6A53F0FE" w14:textId="77777777" w:rsidR="00FA65C6" w:rsidRPr="00C63A2D" w:rsidRDefault="00FA65C6" w:rsidP="001B640F">
      <w:pPr>
        <w:pStyle w:val="Akapitzlist"/>
        <w:ind w:left="0" w:hanging="1"/>
        <w:rPr>
          <w:rFonts w:eastAsia="Times New Roman" w:cs="Times New Roman"/>
          <w:sz w:val="20"/>
          <w:szCs w:val="20"/>
          <w:lang w:eastAsia="pl-PL"/>
        </w:rPr>
      </w:pPr>
      <w:r w:rsidRPr="00C63A2D">
        <w:rPr>
          <w:rFonts w:eastAsia="Times New Roman" w:cs="Times New Roman"/>
          <w:sz w:val="20"/>
          <w:szCs w:val="20"/>
          <w:lang w:eastAsia="pl-PL"/>
        </w:rPr>
        <w:t>- realizacji wierceń geologicznych (dla każdego otworu osobny katalog ze zdjęciami);</w:t>
      </w:r>
    </w:p>
    <w:p w14:paraId="1265F98D" w14:textId="77777777" w:rsidR="00FA65C6" w:rsidRPr="00C63A2D" w:rsidRDefault="00FA65C6" w:rsidP="001B640F">
      <w:pPr>
        <w:pStyle w:val="Akapitzlist"/>
        <w:ind w:left="0" w:hanging="1"/>
        <w:rPr>
          <w:rFonts w:eastAsia="Times New Roman" w:cs="Times New Roman"/>
          <w:sz w:val="20"/>
          <w:szCs w:val="20"/>
          <w:lang w:eastAsia="pl-PL"/>
        </w:rPr>
      </w:pPr>
      <w:r w:rsidRPr="00C63A2D">
        <w:rPr>
          <w:rFonts w:eastAsia="Times New Roman" w:cs="Times New Roman"/>
          <w:sz w:val="20"/>
          <w:szCs w:val="20"/>
          <w:lang w:eastAsia="pl-PL"/>
        </w:rPr>
        <w:t>- zakończenia wszelkich prac wiertniczych na danej działce - w tym przywrócenia stanu pierwotnego oraz właściwego zabezpieczenia wywierconych otworów (dla każdego otworu osobny katalog ze zdjęciami);</w:t>
      </w:r>
    </w:p>
    <w:p w14:paraId="01BEAEA6" w14:textId="77777777" w:rsidR="00357DBE" w:rsidRDefault="00FA65C6" w:rsidP="00357DBE">
      <w:pPr>
        <w:pStyle w:val="Akapitzlist"/>
        <w:ind w:left="0" w:hanging="1"/>
        <w:rPr>
          <w:rFonts w:eastAsia="Times New Roman" w:cs="Times New Roman"/>
          <w:sz w:val="20"/>
          <w:szCs w:val="20"/>
          <w:u w:val="single"/>
          <w:lang w:eastAsia="pl-PL"/>
        </w:rPr>
      </w:pPr>
      <w:r w:rsidRPr="00C63A2D">
        <w:rPr>
          <w:rFonts w:eastAsia="Times New Roman" w:cs="Times New Roman"/>
          <w:sz w:val="20"/>
          <w:szCs w:val="20"/>
          <w:u w:val="single"/>
          <w:lang w:eastAsia="pl-PL"/>
        </w:rPr>
        <w:t xml:space="preserve">Warunkiem koniecznym jest, aby wszystkie zdjęcia posiadały </w:t>
      </w:r>
      <w:proofErr w:type="spellStart"/>
      <w:r w:rsidRPr="00C63A2D">
        <w:rPr>
          <w:rFonts w:eastAsia="Times New Roman" w:cs="Times New Roman"/>
          <w:sz w:val="20"/>
          <w:szCs w:val="20"/>
          <w:u w:val="single"/>
          <w:lang w:eastAsia="pl-PL"/>
        </w:rPr>
        <w:t>georeferencje</w:t>
      </w:r>
      <w:proofErr w:type="spellEnd"/>
      <w:r w:rsidRPr="00C63A2D">
        <w:rPr>
          <w:rFonts w:eastAsia="Times New Roman" w:cs="Times New Roman"/>
          <w:sz w:val="20"/>
          <w:szCs w:val="20"/>
          <w:lang w:eastAsia="pl-PL"/>
        </w:rPr>
        <w:t xml:space="preserve"> oraz datę utworzenia. Po podpisaniu umowy </w:t>
      </w:r>
      <w:r w:rsidRPr="00C63A2D">
        <w:rPr>
          <w:rFonts w:eastAsia="Times New Roman" w:cs="Times New Roman"/>
          <w:sz w:val="20"/>
          <w:szCs w:val="20"/>
          <w:u w:val="single"/>
          <w:lang w:eastAsia="pl-PL"/>
        </w:rPr>
        <w:t>Wykonawca zobowiązany jest uzgodnić sposób podpisywania zdjęć oraz katalogów z Zamawiającym.</w:t>
      </w:r>
    </w:p>
    <w:p w14:paraId="7EF45C81" w14:textId="6D4609B2" w:rsidR="00FA65C6" w:rsidRPr="00C63A2D" w:rsidRDefault="00FA65C6" w:rsidP="00F96C17">
      <w:pPr>
        <w:pStyle w:val="Akapitzlist"/>
        <w:numPr>
          <w:ilvl w:val="1"/>
          <w:numId w:val="11"/>
        </w:numPr>
        <w:ind w:left="0" w:hanging="1"/>
        <w:rPr>
          <w:rFonts w:eastAsia="Times New Roman" w:cs="Times New Roman"/>
          <w:sz w:val="20"/>
          <w:szCs w:val="20"/>
          <w:lang w:eastAsia="pl-PL"/>
        </w:rPr>
      </w:pPr>
      <w:r w:rsidRPr="00C63A2D">
        <w:rPr>
          <w:rFonts w:eastAsia="Times New Roman" w:cs="Times New Roman"/>
          <w:sz w:val="20"/>
          <w:szCs w:val="20"/>
          <w:lang w:eastAsia="pl-PL"/>
        </w:rPr>
        <w:t>Wykonawca jest zobowiązany powiadomić Zamawiającego o terminie rozpoczęcia robót terenowych z 7</w:t>
      </w:r>
      <w:r w:rsidR="00562E9C">
        <w:rPr>
          <w:rFonts w:eastAsia="Times New Roman" w:cs="Times New Roman"/>
          <w:sz w:val="20"/>
          <w:szCs w:val="20"/>
          <w:lang w:eastAsia="pl-PL"/>
        </w:rPr>
        <w:t>-</w:t>
      </w:r>
      <w:r w:rsidRPr="00C63A2D">
        <w:rPr>
          <w:rFonts w:eastAsia="Times New Roman" w:cs="Times New Roman"/>
          <w:sz w:val="20"/>
          <w:szCs w:val="20"/>
          <w:lang w:eastAsia="pl-PL"/>
        </w:rPr>
        <w:t>dniowym wyprzedzeniem.</w:t>
      </w:r>
    </w:p>
    <w:p w14:paraId="7F8DC243" w14:textId="77777777" w:rsidR="00FA65C6" w:rsidRPr="00C63A2D" w:rsidRDefault="00FA65C6" w:rsidP="00F96C17">
      <w:pPr>
        <w:pStyle w:val="Akapitzlist"/>
        <w:numPr>
          <w:ilvl w:val="1"/>
          <w:numId w:val="11"/>
        </w:numPr>
        <w:ind w:left="0" w:hanging="1"/>
        <w:rPr>
          <w:rFonts w:eastAsia="Times New Roman" w:cs="Times New Roman"/>
          <w:sz w:val="20"/>
          <w:szCs w:val="20"/>
          <w:lang w:eastAsia="pl-PL"/>
        </w:rPr>
      </w:pPr>
      <w:r w:rsidRPr="00C63A2D">
        <w:rPr>
          <w:rFonts w:cs="Courier New"/>
          <w:sz w:val="20"/>
          <w:szCs w:val="20"/>
        </w:rPr>
        <w:t>Wykonawca zobowiązany jest do zgłaszania wszelkich trudności w wykonywaniu przedmiotu umowy, które mogą mieć wpływ na jej realizację.</w:t>
      </w:r>
    </w:p>
    <w:p w14:paraId="7C6278DA" w14:textId="67DA176C" w:rsidR="00FA65C6" w:rsidRPr="00812CF6" w:rsidRDefault="00FA65C6" w:rsidP="00F96C17">
      <w:pPr>
        <w:pStyle w:val="Akapitzlist"/>
        <w:numPr>
          <w:ilvl w:val="1"/>
          <w:numId w:val="11"/>
        </w:numPr>
        <w:ind w:left="0" w:hanging="1"/>
        <w:rPr>
          <w:rFonts w:eastAsia="Times New Roman" w:cs="Times New Roman"/>
          <w:sz w:val="20"/>
          <w:szCs w:val="20"/>
          <w:lang w:eastAsia="pl-PL"/>
        </w:rPr>
      </w:pPr>
      <w:r w:rsidRPr="00C63A2D">
        <w:rPr>
          <w:rFonts w:cs="Courier New"/>
          <w:sz w:val="20"/>
          <w:szCs w:val="20"/>
        </w:rPr>
        <w:t>Wykonawca zobowiązany jest do raportowania postępu prac raz w miesiącu (każdego 20 dnia miesiąca) i na każde żądanie Zamawiającego według zasad ustalonych z</w:t>
      </w:r>
      <w:r w:rsidR="00804F1C">
        <w:rPr>
          <w:rFonts w:cs="Courier New"/>
          <w:sz w:val="20"/>
          <w:szCs w:val="20"/>
        </w:rPr>
        <w:t> </w:t>
      </w:r>
      <w:r w:rsidRPr="00C63A2D">
        <w:rPr>
          <w:rFonts w:cs="Courier New"/>
          <w:sz w:val="20"/>
          <w:szCs w:val="20"/>
        </w:rPr>
        <w:t xml:space="preserve">Zamawiającym. </w:t>
      </w:r>
      <w:r w:rsidR="005D0C1C">
        <w:rPr>
          <w:rFonts w:cs="Courier New"/>
          <w:sz w:val="20"/>
          <w:szCs w:val="20"/>
        </w:rPr>
        <w:t>Wzór raportu stanowi Załącznik nr 9.</w:t>
      </w:r>
    </w:p>
    <w:p w14:paraId="22D89604" w14:textId="77777777" w:rsidR="00FA65C6" w:rsidRPr="00C63A2D" w:rsidRDefault="00FA65C6" w:rsidP="00F96C17">
      <w:pPr>
        <w:pStyle w:val="Akapitzlist"/>
        <w:numPr>
          <w:ilvl w:val="0"/>
          <w:numId w:val="11"/>
        </w:numPr>
        <w:autoSpaceDE w:val="0"/>
        <w:autoSpaceDN w:val="0"/>
        <w:adjustRightInd w:val="0"/>
        <w:spacing w:before="120" w:after="120" w:line="240" w:lineRule="auto"/>
        <w:ind w:left="425" w:hanging="425"/>
        <w:contextualSpacing w:val="0"/>
        <w:rPr>
          <w:rFonts w:cs="Courier New"/>
          <w:b/>
          <w:sz w:val="20"/>
          <w:szCs w:val="20"/>
        </w:rPr>
      </w:pPr>
      <w:r w:rsidRPr="00C63A2D">
        <w:rPr>
          <w:rFonts w:cs="Courier New"/>
          <w:b/>
          <w:sz w:val="20"/>
          <w:szCs w:val="20"/>
        </w:rPr>
        <w:t>Wymagania/Wytyczne dla badań terenowych</w:t>
      </w:r>
    </w:p>
    <w:p w14:paraId="69FFD471" w14:textId="31BAFD27" w:rsidR="00FA65C6" w:rsidRPr="00C63A2D" w:rsidRDefault="00FA65C6" w:rsidP="00F96C17">
      <w:pPr>
        <w:pStyle w:val="Nagwek"/>
        <w:numPr>
          <w:ilvl w:val="1"/>
          <w:numId w:val="11"/>
        </w:numPr>
        <w:tabs>
          <w:tab w:val="clear" w:pos="4536"/>
          <w:tab w:val="clear" w:pos="9072"/>
        </w:tabs>
        <w:spacing w:line="276" w:lineRule="auto"/>
        <w:ind w:left="0" w:firstLine="0"/>
        <w:jc w:val="both"/>
        <w:rPr>
          <w:rFonts w:ascii="Century Gothic" w:hAnsi="Century Gothic"/>
          <w:sz w:val="20"/>
          <w:szCs w:val="20"/>
        </w:rPr>
      </w:pPr>
      <w:r w:rsidRPr="00C63A2D">
        <w:rPr>
          <w:rFonts w:ascii="Century Gothic" w:hAnsi="Century Gothic"/>
          <w:sz w:val="20"/>
          <w:szCs w:val="20"/>
        </w:rPr>
        <w:t>Na Wykonawcy robót geologicznych/geotechnicznych ciąży obowiązek uzyskania wszelkich zgód niezbędnych do wejścia w teren celem wykonania badań geologicznych i</w:t>
      </w:r>
      <w:r w:rsidR="00804F1C">
        <w:rPr>
          <w:rFonts w:ascii="Century Gothic" w:hAnsi="Century Gothic"/>
          <w:sz w:val="20"/>
          <w:szCs w:val="20"/>
        </w:rPr>
        <w:t> </w:t>
      </w:r>
      <w:r w:rsidRPr="00C63A2D">
        <w:rPr>
          <w:rFonts w:ascii="Century Gothic" w:hAnsi="Century Gothic"/>
          <w:sz w:val="20"/>
          <w:szCs w:val="20"/>
        </w:rPr>
        <w:t>geotechnicznych. W przypadku braku zgody właściciela nieruchomości Wykonawca winien podjąć wszelkie możliwe działania, w tym skorzystać z zapisów Ustawy z dnia 24 kwietnia 2009 r. o inwestycjach w zakresie terminalu regazyfikacyjnego skroplonego gazu ziemnego w</w:t>
      </w:r>
      <w:r w:rsidR="00AA0B91">
        <w:rPr>
          <w:rFonts w:ascii="Century Gothic" w:hAnsi="Century Gothic"/>
          <w:sz w:val="20"/>
          <w:szCs w:val="20"/>
        </w:rPr>
        <w:t> </w:t>
      </w:r>
      <w:r w:rsidRPr="00C63A2D">
        <w:rPr>
          <w:rFonts w:ascii="Century Gothic" w:hAnsi="Century Gothic"/>
          <w:sz w:val="20"/>
          <w:szCs w:val="20"/>
        </w:rPr>
        <w:t>Świnoujściu.</w:t>
      </w:r>
    </w:p>
    <w:p w14:paraId="1685EDB6" w14:textId="027316C4" w:rsidR="00FA65C6" w:rsidRPr="00521F44" w:rsidRDefault="00FA65C6" w:rsidP="00F96C17">
      <w:pPr>
        <w:pStyle w:val="Nagwek"/>
        <w:numPr>
          <w:ilvl w:val="1"/>
          <w:numId w:val="11"/>
        </w:numPr>
        <w:tabs>
          <w:tab w:val="clear" w:pos="4536"/>
          <w:tab w:val="clear" w:pos="9072"/>
        </w:tabs>
        <w:spacing w:line="276" w:lineRule="auto"/>
        <w:ind w:left="0" w:firstLine="0"/>
        <w:jc w:val="both"/>
        <w:rPr>
          <w:rFonts w:ascii="Century Gothic" w:hAnsi="Century Gothic"/>
          <w:sz w:val="20"/>
          <w:szCs w:val="20"/>
        </w:rPr>
      </w:pPr>
      <w:r w:rsidRPr="00521F44">
        <w:rPr>
          <w:rFonts w:ascii="Century Gothic" w:hAnsi="Century Gothic"/>
          <w:sz w:val="20"/>
          <w:szCs w:val="20"/>
        </w:rPr>
        <w:t xml:space="preserve">W przypadku wierceń w pobliżu istniejącej podziemnej infrastruktury gazowej należy uwzględnić zapisy Procedury P.02.O.02 </w:t>
      </w:r>
      <w:r w:rsidR="00E2323E" w:rsidRPr="006163F5">
        <w:rPr>
          <w:rFonts w:ascii="Century Gothic" w:hAnsi="Century Gothic"/>
          <w:sz w:val="20"/>
          <w:szCs w:val="20"/>
        </w:rPr>
        <w:t>Organizacja prac przy  eksploatacji sieci przesyłowej</w:t>
      </w:r>
      <w:r w:rsidR="00E2323E">
        <w:rPr>
          <w:rFonts w:ascii="Century Gothic" w:hAnsi="Century Gothic"/>
          <w:sz w:val="20"/>
          <w:szCs w:val="20"/>
        </w:rPr>
        <w:t xml:space="preserve">  </w:t>
      </w:r>
      <w:r w:rsidR="006C6519" w:rsidRPr="00521F44">
        <w:rPr>
          <w:rFonts w:ascii="Century Gothic" w:hAnsi="Century Gothic"/>
          <w:sz w:val="20"/>
          <w:szCs w:val="20"/>
        </w:rPr>
        <w:t>(Załącznik nr 5)</w:t>
      </w:r>
      <w:r w:rsidRPr="00521F44">
        <w:rPr>
          <w:rFonts w:ascii="Century Gothic" w:hAnsi="Century Gothic"/>
          <w:sz w:val="20"/>
          <w:szCs w:val="20"/>
        </w:rPr>
        <w:t>.</w:t>
      </w:r>
    </w:p>
    <w:p w14:paraId="2AFD1FDB" w14:textId="77777777" w:rsidR="00FA65C6" w:rsidRPr="00C63A2D" w:rsidRDefault="00FA65C6" w:rsidP="00F96C17">
      <w:pPr>
        <w:pStyle w:val="Nagwek"/>
        <w:numPr>
          <w:ilvl w:val="1"/>
          <w:numId w:val="11"/>
        </w:numPr>
        <w:tabs>
          <w:tab w:val="clear" w:pos="4536"/>
          <w:tab w:val="clear" w:pos="9072"/>
        </w:tabs>
        <w:spacing w:line="276" w:lineRule="auto"/>
        <w:ind w:left="0" w:firstLine="0"/>
        <w:jc w:val="both"/>
        <w:rPr>
          <w:rFonts w:ascii="Century Gothic" w:hAnsi="Century Gothic"/>
          <w:sz w:val="20"/>
          <w:szCs w:val="20"/>
        </w:rPr>
      </w:pPr>
      <w:r w:rsidRPr="00C63A2D">
        <w:rPr>
          <w:rFonts w:ascii="Century Gothic" w:hAnsi="Century Gothic"/>
          <w:sz w:val="20"/>
          <w:szCs w:val="20"/>
        </w:rPr>
        <w:t>Przed sporządzeniem programu badań, należy wykonać wizję terenową. Wyniki wizji powinny być zapisane i porównane z informacją zebraną podczas prac kameralnych.</w:t>
      </w:r>
    </w:p>
    <w:p w14:paraId="117B188B" w14:textId="6BAA6CA7" w:rsidR="00521F44" w:rsidRPr="00050DD5" w:rsidRDefault="00521F44" w:rsidP="00521F44">
      <w:pPr>
        <w:pStyle w:val="Nagwek"/>
        <w:numPr>
          <w:ilvl w:val="1"/>
          <w:numId w:val="11"/>
        </w:numPr>
        <w:tabs>
          <w:tab w:val="clear" w:pos="4536"/>
          <w:tab w:val="clear" w:pos="9072"/>
        </w:tabs>
        <w:spacing w:line="276" w:lineRule="auto"/>
        <w:ind w:left="0" w:firstLine="0"/>
        <w:jc w:val="both"/>
        <w:rPr>
          <w:rFonts w:ascii="Century Gothic" w:hAnsi="Century Gothic"/>
          <w:b/>
          <w:bCs/>
          <w:sz w:val="20"/>
          <w:szCs w:val="20"/>
        </w:rPr>
      </w:pPr>
      <w:r w:rsidRPr="00050DD5">
        <w:rPr>
          <w:rFonts w:ascii="Century Gothic" w:hAnsi="Century Gothic"/>
          <w:b/>
          <w:bCs/>
          <w:sz w:val="20"/>
          <w:szCs w:val="20"/>
        </w:rPr>
        <w:t xml:space="preserve">Wymaga się, aby lokalizacja i głębokość wierceń była zgodna z Załącznikiem nr 2 do OPZ (Zamawiający przekaże </w:t>
      </w:r>
      <w:r w:rsidRPr="00C44226">
        <w:rPr>
          <w:rFonts w:ascii="Century Gothic" w:hAnsi="Century Gothic"/>
          <w:b/>
          <w:bCs/>
          <w:sz w:val="20"/>
          <w:szCs w:val="20"/>
        </w:rPr>
        <w:t xml:space="preserve">Wykonawcy szczegółową lokalizację </w:t>
      </w:r>
      <w:r w:rsidR="00014B9C" w:rsidRPr="00B2111B">
        <w:rPr>
          <w:rFonts w:ascii="Century Gothic" w:hAnsi="Century Gothic"/>
          <w:b/>
          <w:bCs/>
          <w:sz w:val="20"/>
          <w:szCs w:val="20"/>
        </w:rPr>
        <w:t>32</w:t>
      </w:r>
      <w:r w:rsidRPr="00014B9C">
        <w:rPr>
          <w:rFonts w:ascii="Century Gothic" w:hAnsi="Century Gothic"/>
          <w:b/>
          <w:bCs/>
          <w:sz w:val="20"/>
          <w:szCs w:val="20"/>
        </w:rPr>
        <w:t xml:space="preserve"> szt.</w:t>
      </w:r>
      <w:r w:rsidRPr="00C44226">
        <w:rPr>
          <w:rFonts w:ascii="Century Gothic" w:hAnsi="Century Gothic"/>
          <w:b/>
          <w:bCs/>
          <w:sz w:val="20"/>
          <w:szCs w:val="20"/>
        </w:rPr>
        <w:t xml:space="preserve"> odwiertów do 2 tygodni od podpisania umowy). Odległości pomiędzy wierceniami nie powinny być większe niż ok. 100 - 120m dla odcinków prostych w wykopie otwartym.</w:t>
      </w:r>
    </w:p>
    <w:p w14:paraId="6E99F817" w14:textId="560EC97C" w:rsidR="002B53A3" w:rsidRPr="00521F44" w:rsidRDefault="002B53A3" w:rsidP="00F96C17">
      <w:pPr>
        <w:pStyle w:val="Nagwek"/>
        <w:numPr>
          <w:ilvl w:val="1"/>
          <w:numId w:val="11"/>
        </w:numPr>
        <w:tabs>
          <w:tab w:val="clear" w:pos="4536"/>
          <w:tab w:val="clear" w:pos="9072"/>
        </w:tabs>
        <w:spacing w:line="276" w:lineRule="auto"/>
        <w:ind w:left="0" w:firstLine="0"/>
        <w:jc w:val="both"/>
        <w:rPr>
          <w:rFonts w:ascii="Century Gothic" w:hAnsi="Century Gothic"/>
          <w:sz w:val="20"/>
          <w:szCs w:val="20"/>
        </w:rPr>
      </w:pPr>
      <w:r w:rsidRPr="00C15338">
        <w:rPr>
          <w:rFonts w:ascii="Century Gothic" w:hAnsi="Century Gothic"/>
          <w:sz w:val="20"/>
          <w:szCs w:val="20"/>
        </w:rPr>
        <w:t xml:space="preserve">Głębokość wykonywanych badań powinna być dostosowana do warunków lokalnych, lecz powinna być nie mniejsza niż 2m poniżej poziomu posadowienia gazociągu dla gruntów suchych (lub </w:t>
      </w:r>
      <w:r w:rsidRPr="00521F44">
        <w:rPr>
          <w:rFonts w:ascii="Century Gothic" w:hAnsi="Century Gothic"/>
          <w:sz w:val="20"/>
          <w:szCs w:val="20"/>
        </w:rPr>
        <w:t>ewentualnie 5m od poziomu terenu)</w:t>
      </w:r>
      <w:r w:rsidR="00F46A1F" w:rsidRPr="00521F44">
        <w:rPr>
          <w:rFonts w:ascii="Century Gothic" w:hAnsi="Century Gothic"/>
          <w:sz w:val="20"/>
          <w:szCs w:val="20"/>
        </w:rPr>
        <w:t>.</w:t>
      </w:r>
    </w:p>
    <w:p w14:paraId="035994DE" w14:textId="77777777" w:rsidR="00FA65C6" w:rsidRPr="00521F44" w:rsidRDefault="00FA65C6" w:rsidP="00F96C17">
      <w:pPr>
        <w:pStyle w:val="Nagwek"/>
        <w:numPr>
          <w:ilvl w:val="1"/>
          <w:numId w:val="11"/>
        </w:numPr>
        <w:tabs>
          <w:tab w:val="clear" w:pos="4536"/>
          <w:tab w:val="clear" w:pos="9072"/>
        </w:tabs>
        <w:spacing w:line="276" w:lineRule="auto"/>
        <w:ind w:left="0" w:firstLine="0"/>
        <w:jc w:val="both"/>
        <w:rPr>
          <w:rFonts w:ascii="Century Gothic" w:hAnsi="Century Gothic"/>
          <w:sz w:val="20"/>
          <w:szCs w:val="20"/>
        </w:rPr>
      </w:pPr>
      <w:r w:rsidRPr="00521F44">
        <w:rPr>
          <w:rFonts w:ascii="Century Gothic" w:hAnsi="Century Gothic"/>
          <w:sz w:val="20"/>
          <w:szCs w:val="20"/>
        </w:rPr>
        <w:t>Gdy maszyna wykonująca otwór geologiczny nie osiągnie zakładanej głębokości, to nie jest to powód do zakończenia wiercenia, lecz do zmiany urządzenia wiercącego.</w:t>
      </w:r>
    </w:p>
    <w:p w14:paraId="1EB0CC76" w14:textId="77777777" w:rsidR="00FA65C6" w:rsidRPr="00521F44" w:rsidRDefault="00FA65C6" w:rsidP="00F96C17">
      <w:pPr>
        <w:pStyle w:val="Nagwek"/>
        <w:numPr>
          <w:ilvl w:val="1"/>
          <w:numId w:val="11"/>
        </w:numPr>
        <w:tabs>
          <w:tab w:val="clear" w:pos="4536"/>
          <w:tab w:val="clear" w:pos="9072"/>
        </w:tabs>
        <w:spacing w:line="276" w:lineRule="auto"/>
        <w:ind w:left="0" w:firstLine="0"/>
        <w:jc w:val="both"/>
        <w:rPr>
          <w:rFonts w:ascii="Century Gothic" w:hAnsi="Century Gothic"/>
          <w:sz w:val="20"/>
          <w:szCs w:val="20"/>
        </w:rPr>
      </w:pPr>
      <w:r w:rsidRPr="00521F44">
        <w:rPr>
          <w:rFonts w:ascii="Century Gothic" w:hAnsi="Century Gothic"/>
          <w:sz w:val="20"/>
          <w:szCs w:val="20"/>
        </w:rPr>
        <w:t>W przypadku braku możliwości dojazdu wiertnicy do zaproponowanych miejsc wiercenia wykonawca robót geotechnicznych zobowiązany jest określić alternatywne lokalizacje wiercenia, które muszą zostać zaakceptowane przez Zamawiającego. Wykonawca powinien dysponować sprzętem wiertniczym dostosowanym do lokalnych warunków (urządzenie na kołach oraz na gąsienicach).</w:t>
      </w:r>
    </w:p>
    <w:p w14:paraId="7FA08D1A" w14:textId="1861B41F" w:rsidR="00FA65C6" w:rsidRPr="00521F44" w:rsidRDefault="00FA65C6" w:rsidP="00F96C17">
      <w:pPr>
        <w:pStyle w:val="Nagwek"/>
        <w:numPr>
          <w:ilvl w:val="1"/>
          <w:numId w:val="11"/>
        </w:numPr>
        <w:tabs>
          <w:tab w:val="clear" w:pos="4536"/>
          <w:tab w:val="clear" w:pos="9072"/>
        </w:tabs>
        <w:spacing w:line="276" w:lineRule="auto"/>
        <w:ind w:left="0" w:firstLine="0"/>
        <w:jc w:val="both"/>
        <w:rPr>
          <w:rFonts w:ascii="Century Gothic" w:hAnsi="Century Gothic"/>
          <w:sz w:val="20"/>
          <w:szCs w:val="20"/>
        </w:rPr>
      </w:pPr>
      <w:r w:rsidRPr="00521F44">
        <w:rPr>
          <w:rFonts w:ascii="Century Gothic" w:hAnsi="Century Gothic"/>
          <w:sz w:val="20"/>
          <w:szCs w:val="20"/>
        </w:rPr>
        <w:t>Wszystkie badania muszą być wykonywane pod stałym nadzorem osoby z</w:t>
      </w:r>
      <w:r w:rsidR="00DD36F7" w:rsidRPr="00521F44">
        <w:rPr>
          <w:rFonts w:ascii="Century Gothic" w:hAnsi="Century Gothic"/>
          <w:sz w:val="20"/>
          <w:szCs w:val="20"/>
        </w:rPr>
        <w:t> </w:t>
      </w:r>
      <w:r w:rsidRPr="00521F44">
        <w:rPr>
          <w:rFonts w:ascii="Century Gothic" w:hAnsi="Century Gothic"/>
          <w:sz w:val="20"/>
          <w:szCs w:val="20"/>
        </w:rPr>
        <w:t xml:space="preserve">uprawnieniami geologicznymi kategorii </w:t>
      </w:r>
      <w:r w:rsidR="00B2111B">
        <w:rPr>
          <w:rFonts w:ascii="Century Gothic" w:hAnsi="Century Gothic"/>
          <w:sz w:val="20"/>
          <w:szCs w:val="20"/>
        </w:rPr>
        <w:t>V,</w:t>
      </w:r>
      <w:r w:rsidRPr="00521F44">
        <w:rPr>
          <w:rFonts w:ascii="Century Gothic" w:hAnsi="Century Gothic"/>
          <w:sz w:val="20"/>
          <w:szCs w:val="20"/>
        </w:rPr>
        <w:t xml:space="preserve"> VI, VII.</w:t>
      </w:r>
    </w:p>
    <w:p w14:paraId="4D520E2A" w14:textId="77777777" w:rsidR="00FA65C6" w:rsidRPr="006C2D66" w:rsidRDefault="00FA65C6" w:rsidP="00F96C17">
      <w:pPr>
        <w:pStyle w:val="Akapitzlist"/>
        <w:numPr>
          <w:ilvl w:val="1"/>
          <w:numId w:val="11"/>
        </w:numPr>
        <w:ind w:left="0" w:firstLine="0"/>
        <w:rPr>
          <w:sz w:val="20"/>
          <w:szCs w:val="20"/>
        </w:rPr>
      </w:pPr>
      <w:r w:rsidRPr="00C63A2D">
        <w:rPr>
          <w:rFonts w:eastAsia="Times New Roman" w:cs="Times New Roman"/>
          <w:sz w:val="20"/>
          <w:szCs w:val="20"/>
          <w:lang w:eastAsia="pl-PL"/>
        </w:rPr>
        <w:t>Rozpoznanie podłoża powinno dostarczyć pełnych informacji potrzebnych do sporządzenia opisu warunków występujących w podłożu, mających znaczenie dla proponowanych prac i stworzyć podstawę do określenia parametrów geotechnicznych istotnych dla wszystkich stadiów budowy.</w:t>
      </w:r>
    </w:p>
    <w:p w14:paraId="1ACE3889" w14:textId="4CD1EDDB" w:rsidR="006C2D66" w:rsidRPr="00C63A2D" w:rsidRDefault="006C2D66" w:rsidP="00F96C17">
      <w:pPr>
        <w:pStyle w:val="Nagwek"/>
        <w:numPr>
          <w:ilvl w:val="1"/>
          <w:numId w:val="11"/>
        </w:numPr>
        <w:tabs>
          <w:tab w:val="clear" w:pos="4536"/>
          <w:tab w:val="clear" w:pos="9072"/>
        </w:tabs>
        <w:spacing w:line="276" w:lineRule="auto"/>
        <w:ind w:left="0" w:firstLine="0"/>
        <w:jc w:val="both"/>
        <w:rPr>
          <w:rFonts w:ascii="Century Gothic" w:hAnsi="Century Gothic"/>
          <w:sz w:val="20"/>
          <w:szCs w:val="20"/>
        </w:rPr>
      </w:pPr>
      <w:r w:rsidRPr="00C63A2D">
        <w:rPr>
          <w:rFonts w:ascii="Century Gothic" w:hAnsi="Century Gothic"/>
          <w:sz w:val="20"/>
          <w:szCs w:val="20"/>
        </w:rPr>
        <w:t xml:space="preserve">Dla określenia właściwości fizyko – mechanicznych rozpoznanych gruntów i skał, należy wytypować próbki reprezentatywne z pobranych </w:t>
      </w:r>
      <w:r>
        <w:rPr>
          <w:rFonts w:ascii="Century Gothic" w:hAnsi="Century Gothic"/>
          <w:sz w:val="20"/>
          <w:szCs w:val="20"/>
        </w:rPr>
        <w:t>próbek</w:t>
      </w:r>
      <w:r w:rsidRPr="00C63A2D">
        <w:rPr>
          <w:rFonts w:ascii="Century Gothic" w:hAnsi="Century Gothic"/>
          <w:sz w:val="20"/>
          <w:szCs w:val="20"/>
        </w:rPr>
        <w:t xml:space="preserve"> i w oparciu o normę PN-EN 1997-2 </w:t>
      </w:r>
      <w:proofErr w:type="spellStart"/>
      <w:r w:rsidRPr="00C63A2D">
        <w:rPr>
          <w:rFonts w:ascii="Century Gothic" w:hAnsi="Century Gothic"/>
          <w:sz w:val="20"/>
          <w:szCs w:val="20"/>
        </w:rPr>
        <w:t>Eurokod</w:t>
      </w:r>
      <w:proofErr w:type="spellEnd"/>
      <w:r w:rsidRPr="00C63A2D">
        <w:rPr>
          <w:rFonts w:ascii="Century Gothic" w:hAnsi="Century Gothic"/>
          <w:sz w:val="20"/>
          <w:szCs w:val="20"/>
        </w:rPr>
        <w:t xml:space="preserve"> 7 </w:t>
      </w:r>
      <w:r w:rsidR="00DD24D2">
        <w:rPr>
          <w:rFonts w:ascii="Century Gothic" w:hAnsi="Century Gothic"/>
          <w:sz w:val="20"/>
          <w:szCs w:val="20"/>
        </w:rPr>
        <w:t xml:space="preserve">lub normy równoważnej </w:t>
      </w:r>
      <w:r w:rsidR="00DD24D2" w:rsidRPr="00C63A2D">
        <w:rPr>
          <w:rFonts w:ascii="Century Gothic" w:hAnsi="Century Gothic"/>
          <w:sz w:val="20"/>
          <w:szCs w:val="20"/>
        </w:rPr>
        <w:t xml:space="preserve"> </w:t>
      </w:r>
      <w:r w:rsidRPr="00C63A2D">
        <w:rPr>
          <w:rFonts w:ascii="Century Gothic" w:hAnsi="Century Gothic"/>
          <w:sz w:val="20"/>
          <w:szCs w:val="20"/>
        </w:rPr>
        <w:t>wykonać wszystkie niezbędne badania dla potrzeb określenia warunków posadowienia gazociągu a w szczególności:</w:t>
      </w:r>
    </w:p>
    <w:p w14:paraId="745B9A5C" w14:textId="77777777" w:rsidR="006C2D66" w:rsidRPr="00C63A2D" w:rsidRDefault="006C2D66" w:rsidP="001B640F">
      <w:pPr>
        <w:pStyle w:val="Akapitzlist"/>
        <w:ind w:left="0"/>
        <w:rPr>
          <w:rFonts w:eastAsia="Times New Roman" w:cs="Times New Roman"/>
          <w:sz w:val="20"/>
          <w:szCs w:val="20"/>
          <w:lang w:eastAsia="pl-PL"/>
        </w:rPr>
      </w:pPr>
      <w:r w:rsidRPr="00C63A2D">
        <w:rPr>
          <w:rFonts w:eastAsia="Times New Roman" w:cs="Times New Roman"/>
          <w:sz w:val="20"/>
          <w:szCs w:val="20"/>
          <w:lang w:eastAsia="pl-PL"/>
        </w:rPr>
        <w:t xml:space="preserve">a) stopień plastyczności i granice </w:t>
      </w:r>
      <w:proofErr w:type="spellStart"/>
      <w:r w:rsidRPr="00C63A2D">
        <w:rPr>
          <w:rFonts w:eastAsia="Times New Roman" w:cs="Times New Roman"/>
          <w:sz w:val="20"/>
          <w:szCs w:val="20"/>
          <w:lang w:eastAsia="pl-PL"/>
        </w:rPr>
        <w:t>Atterberga</w:t>
      </w:r>
      <w:proofErr w:type="spellEnd"/>
      <w:r w:rsidRPr="00C63A2D">
        <w:rPr>
          <w:rFonts w:eastAsia="Times New Roman" w:cs="Times New Roman"/>
          <w:sz w:val="20"/>
          <w:szCs w:val="20"/>
          <w:lang w:eastAsia="pl-PL"/>
        </w:rPr>
        <w:t xml:space="preserve"> – dla gruntów spoistych,</w:t>
      </w:r>
    </w:p>
    <w:p w14:paraId="793DBD45" w14:textId="77777777" w:rsidR="006C2D66" w:rsidRPr="00C63A2D" w:rsidRDefault="006C2D66" w:rsidP="001B640F">
      <w:pPr>
        <w:pStyle w:val="Akapitzlist"/>
        <w:ind w:left="0"/>
        <w:rPr>
          <w:rFonts w:eastAsia="Times New Roman" w:cs="Times New Roman"/>
          <w:sz w:val="20"/>
          <w:szCs w:val="20"/>
          <w:lang w:eastAsia="pl-PL"/>
        </w:rPr>
      </w:pPr>
      <w:r w:rsidRPr="00C63A2D">
        <w:rPr>
          <w:rFonts w:eastAsia="Times New Roman" w:cs="Times New Roman"/>
          <w:sz w:val="20"/>
          <w:szCs w:val="20"/>
          <w:lang w:eastAsia="pl-PL"/>
        </w:rPr>
        <w:t>b) wilgotność naturalna,</w:t>
      </w:r>
    </w:p>
    <w:p w14:paraId="5092F807" w14:textId="77777777" w:rsidR="006C2D66" w:rsidRPr="00C63A2D" w:rsidRDefault="006C2D66" w:rsidP="001B640F">
      <w:pPr>
        <w:pStyle w:val="Akapitzlist"/>
        <w:ind w:left="0"/>
        <w:rPr>
          <w:rFonts w:eastAsia="Times New Roman" w:cs="Times New Roman"/>
          <w:sz w:val="20"/>
          <w:szCs w:val="20"/>
          <w:lang w:eastAsia="pl-PL"/>
        </w:rPr>
      </w:pPr>
      <w:r w:rsidRPr="00C63A2D">
        <w:rPr>
          <w:rFonts w:eastAsia="Times New Roman" w:cs="Times New Roman"/>
          <w:sz w:val="20"/>
          <w:szCs w:val="20"/>
          <w:lang w:eastAsia="pl-PL"/>
        </w:rPr>
        <w:t>c) skład granulometryczny,</w:t>
      </w:r>
    </w:p>
    <w:p w14:paraId="3141F70A" w14:textId="77777777" w:rsidR="006C2D66" w:rsidRPr="00C63A2D" w:rsidRDefault="006C2D66" w:rsidP="001B640F">
      <w:pPr>
        <w:pStyle w:val="Akapitzlist"/>
        <w:ind w:left="0"/>
        <w:rPr>
          <w:rFonts w:eastAsia="Times New Roman" w:cs="Times New Roman"/>
          <w:sz w:val="20"/>
          <w:szCs w:val="20"/>
          <w:lang w:eastAsia="pl-PL"/>
        </w:rPr>
      </w:pPr>
      <w:r w:rsidRPr="00C63A2D">
        <w:rPr>
          <w:rFonts w:eastAsia="Times New Roman" w:cs="Times New Roman"/>
          <w:sz w:val="20"/>
          <w:szCs w:val="20"/>
          <w:lang w:eastAsia="pl-PL"/>
        </w:rPr>
        <w:t>d) gęstość objętościowa szkieletu gruntowego,</w:t>
      </w:r>
    </w:p>
    <w:p w14:paraId="4AAF13F2" w14:textId="77777777" w:rsidR="006C2D66" w:rsidRPr="00C63A2D" w:rsidRDefault="006C2D66" w:rsidP="001B640F">
      <w:pPr>
        <w:pStyle w:val="Akapitzlist"/>
        <w:ind w:left="0"/>
        <w:rPr>
          <w:rFonts w:eastAsia="Times New Roman" w:cs="Times New Roman"/>
          <w:sz w:val="20"/>
          <w:szCs w:val="20"/>
          <w:lang w:eastAsia="pl-PL"/>
        </w:rPr>
      </w:pPr>
      <w:r w:rsidRPr="00C63A2D">
        <w:rPr>
          <w:rFonts w:eastAsia="Times New Roman" w:cs="Times New Roman"/>
          <w:sz w:val="20"/>
          <w:szCs w:val="20"/>
          <w:lang w:eastAsia="pl-PL"/>
        </w:rPr>
        <w:t>e) gęstość objętościowa gruntu całkowicie nasyconego wodą,</w:t>
      </w:r>
    </w:p>
    <w:p w14:paraId="399D1889" w14:textId="77777777" w:rsidR="006C2D66" w:rsidRPr="00C63A2D" w:rsidRDefault="006C2D66" w:rsidP="001B640F">
      <w:pPr>
        <w:pStyle w:val="Akapitzlist"/>
        <w:ind w:left="0"/>
        <w:rPr>
          <w:rFonts w:eastAsia="Times New Roman" w:cs="Times New Roman"/>
          <w:sz w:val="20"/>
          <w:szCs w:val="20"/>
          <w:lang w:eastAsia="pl-PL"/>
        </w:rPr>
      </w:pPr>
      <w:r w:rsidRPr="00C63A2D">
        <w:rPr>
          <w:rFonts w:eastAsia="Times New Roman" w:cs="Times New Roman"/>
          <w:sz w:val="20"/>
          <w:szCs w:val="20"/>
          <w:lang w:eastAsia="pl-PL"/>
        </w:rPr>
        <w:t>f) efektywna spójność,</w:t>
      </w:r>
    </w:p>
    <w:p w14:paraId="5AC30FA4" w14:textId="77777777" w:rsidR="006C2D66" w:rsidRPr="00EC1043" w:rsidRDefault="006C2D66" w:rsidP="001B640F">
      <w:pPr>
        <w:pStyle w:val="Akapitzlist"/>
        <w:ind w:left="0"/>
        <w:rPr>
          <w:rFonts w:eastAsia="Times New Roman" w:cs="Times New Roman"/>
          <w:sz w:val="20"/>
          <w:szCs w:val="20"/>
          <w:lang w:eastAsia="pl-PL"/>
        </w:rPr>
      </w:pPr>
      <w:r w:rsidRPr="00C63A2D">
        <w:rPr>
          <w:rFonts w:eastAsia="Times New Roman" w:cs="Times New Roman"/>
          <w:sz w:val="20"/>
          <w:szCs w:val="20"/>
          <w:lang w:eastAsia="pl-PL"/>
        </w:rPr>
        <w:t>g) efektywny kąt tarcia wewnętrznego,</w:t>
      </w:r>
    </w:p>
    <w:p w14:paraId="083BF88C" w14:textId="77777777" w:rsidR="006C2D66" w:rsidRPr="00C63A2D" w:rsidRDefault="006C2D66" w:rsidP="001B640F">
      <w:pPr>
        <w:pStyle w:val="Akapitzlist"/>
        <w:ind w:left="0"/>
        <w:rPr>
          <w:rFonts w:eastAsia="Times New Roman" w:cs="Times New Roman"/>
          <w:sz w:val="20"/>
          <w:szCs w:val="20"/>
          <w:lang w:eastAsia="pl-PL"/>
        </w:rPr>
      </w:pPr>
      <w:r>
        <w:rPr>
          <w:rFonts w:eastAsia="Times New Roman" w:cs="Times New Roman"/>
          <w:sz w:val="20"/>
          <w:szCs w:val="20"/>
          <w:lang w:eastAsia="pl-PL"/>
        </w:rPr>
        <w:t>h</w:t>
      </w:r>
      <w:r w:rsidRPr="00C63A2D">
        <w:rPr>
          <w:rFonts w:eastAsia="Times New Roman" w:cs="Times New Roman"/>
          <w:sz w:val="20"/>
          <w:szCs w:val="20"/>
          <w:lang w:eastAsia="pl-PL"/>
        </w:rPr>
        <w:t>) aktywność iłów,</w:t>
      </w:r>
    </w:p>
    <w:p w14:paraId="7FBAD0E5" w14:textId="77777777" w:rsidR="006C2D66" w:rsidRPr="00C63A2D" w:rsidRDefault="006C2D66" w:rsidP="001B640F">
      <w:pPr>
        <w:pStyle w:val="Akapitzlist"/>
        <w:ind w:left="0"/>
        <w:rPr>
          <w:rFonts w:eastAsia="Times New Roman" w:cs="Times New Roman"/>
          <w:sz w:val="20"/>
          <w:szCs w:val="20"/>
          <w:lang w:eastAsia="pl-PL"/>
        </w:rPr>
      </w:pPr>
      <w:r>
        <w:rPr>
          <w:rFonts w:eastAsia="Times New Roman" w:cs="Times New Roman"/>
          <w:sz w:val="20"/>
          <w:szCs w:val="20"/>
          <w:lang w:eastAsia="pl-PL"/>
        </w:rPr>
        <w:t>i</w:t>
      </w:r>
      <w:r w:rsidRPr="00C63A2D">
        <w:rPr>
          <w:rFonts w:eastAsia="Times New Roman" w:cs="Times New Roman"/>
          <w:sz w:val="20"/>
          <w:szCs w:val="20"/>
          <w:lang w:eastAsia="pl-PL"/>
        </w:rPr>
        <w:t>) zawartość części organicznych,</w:t>
      </w:r>
    </w:p>
    <w:p w14:paraId="3CECF0AE" w14:textId="77777777" w:rsidR="006C2D66" w:rsidRPr="00C63A2D" w:rsidRDefault="006C2D66" w:rsidP="001B640F">
      <w:pPr>
        <w:pStyle w:val="Akapitzlist"/>
        <w:ind w:left="0"/>
        <w:rPr>
          <w:rFonts w:eastAsia="Times New Roman" w:cs="Times New Roman"/>
          <w:sz w:val="20"/>
          <w:szCs w:val="20"/>
          <w:lang w:eastAsia="pl-PL"/>
        </w:rPr>
      </w:pPr>
      <w:r>
        <w:rPr>
          <w:rFonts w:eastAsia="Times New Roman" w:cs="Times New Roman"/>
          <w:sz w:val="20"/>
          <w:szCs w:val="20"/>
          <w:lang w:eastAsia="pl-PL"/>
        </w:rPr>
        <w:t>j</w:t>
      </w:r>
      <w:r w:rsidRPr="00C63A2D">
        <w:rPr>
          <w:rFonts w:eastAsia="Times New Roman" w:cs="Times New Roman"/>
          <w:sz w:val="20"/>
          <w:szCs w:val="20"/>
          <w:lang w:eastAsia="pl-PL"/>
        </w:rPr>
        <w:t>) stopień zagęszczenia,</w:t>
      </w:r>
    </w:p>
    <w:p w14:paraId="68DA170E" w14:textId="77777777" w:rsidR="006C2D66" w:rsidRPr="00C63A2D" w:rsidRDefault="006C2D66" w:rsidP="001B640F">
      <w:pPr>
        <w:pStyle w:val="Akapitzlist"/>
        <w:ind w:left="0"/>
        <w:rPr>
          <w:rFonts w:eastAsia="Times New Roman" w:cs="Times New Roman"/>
          <w:sz w:val="20"/>
          <w:szCs w:val="20"/>
          <w:lang w:eastAsia="pl-PL"/>
        </w:rPr>
      </w:pPr>
      <w:r>
        <w:rPr>
          <w:rFonts w:eastAsia="Times New Roman" w:cs="Times New Roman"/>
          <w:sz w:val="20"/>
          <w:szCs w:val="20"/>
          <w:lang w:eastAsia="pl-PL"/>
        </w:rPr>
        <w:t>k</w:t>
      </w:r>
      <w:r w:rsidRPr="00C63A2D">
        <w:rPr>
          <w:rFonts w:eastAsia="Times New Roman" w:cs="Times New Roman"/>
          <w:sz w:val="20"/>
          <w:szCs w:val="20"/>
          <w:lang w:eastAsia="pl-PL"/>
        </w:rPr>
        <w:t>) stopień plastyczności,</w:t>
      </w:r>
    </w:p>
    <w:p w14:paraId="11B357BE" w14:textId="77777777" w:rsidR="006C2D66" w:rsidRPr="00C63A2D" w:rsidRDefault="006C2D66" w:rsidP="001B640F">
      <w:pPr>
        <w:pStyle w:val="Tekstpodstawowy"/>
        <w:tabs>
          <w:tab w:val="left" w:pos="709"/>
        </w:tabs>
        <w:spacing w:after="0" w:line="276" w:lineRule="auto"/>
        <w:ind w:right="-2"/>
        <w:jc w:val="both"/>
        <w:rPr>
          <w:rFonts w:ascii="Century Gothic" w:eastAsia="Times New Roman" w:hAnsi="Century Gothic" w:cs="Times New Roman"/>
          <w:sz w:val="20"/>
          <w:szCs w:val="20"/>
          <w:lang w:eastAsia="pl-PL"/>
        </w:rPr>
      </w:pPr>
      <w:r w:rsidRPr="00C63A2D">
        <w:rPr>
          <w:rFonts w:ascii="Century Gothic" w:eastAsia="Times New Roman" w:hAnsi="Century Gothic" w:cs="Times New Roman"/>
          <w:sz w:val="20"/>
          <w:szCs w:val="20"/>
          <w:lang w:eastAsia="pl-PL"/>
        </w:rPr>
        <w:t>Dla każdej wydzielonej warstwy geotechnicznej należy bezwzględnie wykonać pełen zakres badań umożliwiający oznaczenie powyższych parametrów.</w:t>
      </w:r>
    </w:p>
    <w:p w14:paraId="49C824E2" w14:textId="02F72237" w:rsidR="006C2D66" w:rsidRDefault="006C2D66" w:rsidP="001B640F">
      <w:pPr>
        <w:pStyle w:val="Tekstpodstawowy"/>
        <w:tabs>
          <w:tab w:val="left" w:pos="709"/>
        </w:tabs>
        <w:spacing w:after="0" w:line="276" w:lineRule="auto"/>
        <w:ind w:right="-2"/>
        <w:jc w:val="both"/>
        <w:rPr>
          <w:rFonts w:ascii="Century Gothic" w:eastAsia="Times New Roman" w:hAnsi="Century Gothic" w:cs="Times New Roman"/>
          <w:sz w:val="20"/>
          <w:szCs w:val="20"/>
          <w:lang w:eastAsia="pl-PL"/>
        </w:rPr>
      </w:pPr>
      <w:r w:rsidRPr="00C63A2D">
        <w:rPr>
          <w:rFonts w:ascii="Century Gothic" w:eastAsia="Times New Roman" w:hAnsi="Century Gothic" w:cs="Times New Roman"/>
          <w:sz w:val="20"/>
          <w:szCs w:val="20"/>
          <w:lang w:eastAsia="pl-PL"/>
        </w:rPr>
        <w:t xml:space="preserve">Dla utworów skalistych należy określić wytrzymałość na ściskanie </w:t>
      </w:r>
      <w:proofErr w:type="spellStart"/>
      <w:r w:rsidRPr="00C63A2D">
        <w:rPr>
          <w:rFonts w:ascii="Century Gothic" w:eastAsia="Times New Roman" w:hAnsi="Century Gothic" w:cs="Times New Roman"/>
          <w:sz w:val="20"/>
          <w:szCs w:val="20"/>
          <w:lang w:eastAsia="pl-PL"/>
        </w:rPr>
        <w:t>Rc</w:t>
      </w:r>
      <w:proofErr w:type="spellEnd"/>
      <w:r w:rsidRPr="00C63A2D">
        <w:rPr>
          <w:rFonts w:ascii="Century Gothic" w:eastAsia="Times New Roman" w:hAnsi="Century Gothic" w:cs="Times New Roman"/>
          <w:sz w:val="20"/>
          <w:szCs w:val="20"/>
          <w:lang w:eastAsia="pl-PL"/>
        </w:rPr>
        <w:t xml:space="preserve"> – dla litych skał; wskaźnik spękań RQD, a także wskaźnik jakości masywu skalnego RMR.</w:t>
      </w:r>
    </w:p>
    <w:p w14:paraId="1C95E758" w14:textId="6FA8BFA2" w:rsidR="00DD36F7" w:rsidRPr="006C2D66" w:rsidRDefault="00DD36F7" w:rsidP="001B640F">
      <w:pPr>
        <w:pStyle w:val="Tekstpodstawowy"/>
        <w:tabs>
          <w:tab w:val="left" w:pos="709"/>
        </w:tabs>
        <w:spacing w:after="0" w:line="276" w:lineRule="auto"/>
        <w:ind w:right="-2"/>
        <w:jc w:val="both"/>
        <w:rPr>
          <w:rFonts w:ascii="Century Gothic" w:eastAsia="Times New Roman" w:hAnsi="Century Gothic" w:cs="Times New Roman"/>
          <w:sz w:val="20"/>
          <w:szCs w:val="20"/>
          <w:lang w:eastAsia="pl-PL"/>
        </w:rPr>
      </w:pPr>
      <w:r>
        <w:rPr>
          <w:rFonts w:ascii="Century Gothic" w:eastAsia="Times New Roman" w:hAnsi="Century Gothic" w:cs="Times New Roman"/>
          <w:sz w:val="20"/>
          <w:szCs w:val="20"/>
          <w:lang w:eastAsia="pl-PL"/>
        </w:rPr>
        <w:t>Po pobraniu próbek otwory wiertnicze muszą zostać właściwie zlikwidowane.</w:t>
      </w:r>
    </w:p>
    <w:p w14:paraId="5FF63480" w14:textId="325931E0" w:rsidR="00FA65C6" w:rsidRPr="00C63A2D" w:rsidRDefault="00FA65C6" w:rsidP="00F96C17">
      <w:pPr>
        <w:pStyle w:val="Akapitzlist"/>
        <w:numPr>
          <w:ilvl w:val="1"/>
          <w:numId w:val="11"/>
        </w:numPr>
        <w:ind w:left="0" w:firstLine="0"/>
        <w:rPr>
          <w:rFonts w:eastAsia="Times New Roman" w:cs="Times New Roman"/>
          <w:sz w:val="20"/>
          <w:szCs w:val="20"/>
          <w:lang w:eastAsia="pl-PL"/>
        </w:rPr>
      </w:pPr>
      <w:r w:rsidRPr="00C63A2D">
        <w:rPr>
          <w:rFonts w:eastAsia="Times New Roman" w:cs="Times New Roman"/>
          <w:sz w:val="20"/>
          <w:szCs w:val="20"/>
          <w:lang w:eastAsia="pl-PL"/>
        </w:rPr>
        <w:t>Należy dokonać rozpoznania wód gruntowych, by dostarczyć niezbędnych informacji związanych z występującymi warunkami wodnymi na etapie projektowania i wykonawstwa.</w:t>
      </w:r>
    </w:p>
    <w:p w14:paraId="03490B23" w14:textId="524BAE61" w:rsidR="00FA65C6" w:rsidRPr="00521F44" w:rsidRDefault="00FA65C6" w:rsidP="00F96C17">
      <w:pPr>
        <w:pStyle w:val="Akapitzlist"/>
        <w:numPr>
          <w:ilvl w:val="1"/>
          <w:numId w:val="11"/>
        </w:numPr>
        <w:ind w:left="0" w:firstLine="0"/>
        <w:rPr>
          <w:rFonts w:eastAsia="Times New Roman" w:cs="Times New Roman"/>
          <w:sz w:val="20"/>
          <w:szCs w:val="20"/>
          <w:lang w:eastAsia="pl-PL"/>
        </w:rPr>
      </w:pPr>
      <w:r w:rsidRPr="00C63A2D">
        <w:rPr>
          <w:rFonts w:eastAsia="Times New Roman" w:cs="Times New Roman"/>
          <w:sz w:val="20"/>
          <w:szCs w:val="20"/>
          <w:lang w:eastAsia="pl-PL"/>
        </w:rPr>
        <w:t>Badania wody gruntowej powinny dostarczyć informacji w zakresie określenia głębokości, miąższości, zasięgu i przepuszczalności warstw wodonośnych, poziomu zwierciadła wód gruntowych i ich zmian w czasie, z podaniem możliwych poziomów</w:t>
      </w:r>
      <w:r w:rsidR="006C6519">
        <w:rPr>
          <w:rFonts w:eastAsia="Times New Roman" w:cs="Times New Roman"/>
          <w:sz w:val="20"/>
          <w:szCs w:val="20"/>
          <w:lang w:eastAsia="pl-PL"/>
        </w:rPr>
        <w:t>.</w:t>
      </w:r>
      <w:r w:rsidRPr="00C63A2D">
        <w:rPr>
          <w:rFonts w:eastAsia="Times New Roman" w:cs="Times New Roman"/>
          <w:sz w:val="20"/>
          <w:szCs w:val="20"/>
          <w:lang w:eastAsia="pl-PL"/>
        </w:rPr>
        <w:t xml:space="preserve"> </w:t>
      </w:r>
      <w:r w:rsidR="006C6519">
        <w:rPr>
          <w:rFonts w:eastAsia="Times New Roman" w:cs="Times New Roman"/>
          <w:sz w:val="20"/>
          <w:szCs w:val="20"/>
          <w:lang w:eastAsia="pl-PL"/>
        </w:rPr>
        <w:t>W</w:t>
      </w:r>
      <w:r w:rsidRPr="00C63A2D">
        <w:rPr>
          <w:rFonts w:eastAsia="Times New Roman" w:cs="Times New Roman"/>
          <w:sz w:val="20"/>
          <w:szCs w:val="20"/>
          <w:lang w:eastAsia="pl-PL"/>
        </w:rPr>
        <w:t xml:space="preserve">ybór rodzaju i zakresu metod badawczych oraz lokalizacji punktów badawczych należy dostosować do przewidywanego rodzaju </w:t>
      </w:r>
      <w:r w:rsidRPr="00521F44">
        <w:rPr>
          <w:rFonts w:eastAsia="Times New Roman" w:cs="Times New Roman"/>
          <w:sz w:val="20"/>
          <w:szCs w:val="20"/>
          <w:lang w:eastAsia="pl-PL"/>
        </w:rPr>
        <w:t>budowli, metody posadowienia, ulepszenia podłoża i głębokości posadowienia.</w:t>
      </w:r>
    </w:p>
    <w:p w14:paraId="243D0220" w14:textId="77777777" w:rsidR="00FA65C6" w:rsidRPr="00521F44" w:rsidRDefault="00FA65C6" w:rsidP="00F96C17">
      <w:pPr>
        <w:pStyle w:val="Akapitzlist"/>
        <w:numPr>
          <w:ilvl w:val="1"/>
          <w:numId w:val="11"/>
        </w:numPr>
        <w:ind w:left="0" w:firstLine="0"/>
        <w:rPr>
          <w:rFonts w:eastAsia="Times New Roman" w:cs="Times New Roman"/>
          <w:sz w:val="20"/>
          <w:szCs w:val="20"/>
          <w:lang w:eastAsia="pl-PL"/>
        </w:rPr>
      </w:pPr>
      <w:r w:rsidRPr="00521F44">
        <w:rPr>
          <w:rFonts w:eastAsia="Times New Roman" w:cs="Times New Roman"/>
          <w:sz w:val="20"/>
          <w:szCs w:val="20"/>
          <w:lang w:eastAsia="pl-PL"/>
        </w:rPr>
        <w:t>W przypadku nawiercenia gruntów słabonośnych do projektowanej głębokości, głębokość ta powinna być zwiększona do 2m poniżej spągu gruntów słabonośnych – przegłębienie do warstwy gruntu nośnego, po wcześniejszej konsultacji z Zamawiającym odnośnie głębokości wiercenia.</w:t>
      </w:r>
    </w:p>
    <w:p w14:paraId="5387593F" w14:textId="77777777" w:rsidR="00FA65C6" w:rsidRPr="00C63A2D" w:rsidRDefault="00FA65C6" w:rsidP="00F96C17">
      <w:pPr>
        <w:pStyle w:val="Akapitzlist"/>
        <w:numPr>
          <w:ilvl w:val="1"/>
          <w:numId w:val="11"/>
        </w:numPr>
        <w:ind w:left="0" w:firstLine="0"/>
        <w:rPr>
          <w:rFonts w:eastAsia="Times New Roman" w:cs="Times New Roman"/>
          <w:sz w:val="20"/>
          <w:szCs w:val="20"/>
          <w:lang w:eastAsia="pl-PL"/>
        </w:rPr>
      </w:pPr>
      <w:r w:rsidRPr="00521F44">
        <w:rPr>
          <w:rFonts w:eastAsia="Times New Roman" w:cs="Times New Roman"/>
          <w:sz w:val="20"/>
          <w:szCs w:val="20"/>
          <w:lang w:eastAsia="pl-PL"/>
        </w:rPr>
        <w:t>W przypadku nawiercenia gruntów organicznych do projektowanej głębokości, głębokość ta powinna być zwiększona do 5m poniżej spągu gruntów słabonośnych – przegłębienie do warstwy gruntu nośnego, po wcześniejszej</w:t>
      </w:r>
      <w:r w:rsidRPr="00C63A2D">
        <w:rPr>
          <w:rFonts w:eastAsia="Times New Roman" w:cs="Times New Roman"/>
          <w:sz w:val="20"/>
          <w:szCs w:val="20"/>
          <w:lang w:eastAsia="pl-PL"/>
        </w:rPr>
        <w:t xml:space="preserve"> konsultacji z Zamawiającym odnośnie głębokości wiercenia.</w:t>
      </w:r>
    </w:p>
    <w:p w14:paraId="0A77ABA5" w14:textId="77777777" w:rsidR="00FA65C6" w:rsidRPr="00C63A2D" w:rsidRDefault="00FA65C6" w:rsidP="00F96C17">
      <w:pPr>
        <w:pStyle w:val="Akapitzlist"/>
        <w:numPr>
          <w:ilvl w:val="1"/>
          <w:numId w:val="11"/>
        </w:numPr>
        <w:ind w:left="0" w:firstLine="0"/>
        <w:rPr>
          <w:rFonts w:eastAsia="Times New Roman" w:cs="Times New Roman"/>
          <w:sz w:val="20"/>
          <w:szCs w:val="20"/>
          <w:lang w:eastAsia="pl-PL"/>
        </w:rPr>
      </w:pPr>
      <w:r w:rsidRPr="00C63A2D">
        <w:rPr>
          <w:rFonts w:eastAsia="Times New Roman" w:cs="Times New Roman"/>
          <w:sz w:val="20"/>
          <w:szCs w:val="20"/>
          <w:lang w:eastAsia="pl-PL"/>
        </w:rPr>
        <w:t>Wiercenia poniżej zwierciadła wody należy prowadzić w orurowanym otworze.</w:t>
      </w:r>
    </w:p>
    <w:p w14:paraId="2C007FAE" w14:textId="77777777" w:rsidR="00FA65C6" w:rsidRPr="00C63A2D" w:rsidRDefault="00FA65C6" w:rsidP="00F96C17">
      <w:pPr>
        <w:pStyle w:val="Akapitzlist"/>
        <w:numPr>
          <w:ilvl w:val="1"/>
          <w:numId w:val="11"/>
        </w:numPr>
        <w:ind w:left="0" w:firstLine="0"/>
        <w:rPr>
          <w:rFonts w:eastAsia="Times New Roman" w:cs="Times New Roman"/>
          <w:sz w:val="20"/>
          <w:szCs w:val="20"/>
          <w:lang w:eastAsia="pl-PL"/>
        </w:rPr>
      </w:pPr>
      <w:r w:rsidRPr="00C63A2D">
        <w:rPr>
          <w:rFonts w:eastAsia="Times New Roman" w:cs="Times New Roman"/>
          <w:sz w:val="20"/>
          <w:szCs w:val="20"/>
          <w:lang w:eastAsia="pl-PL"/>
        </w:rPr>
        <w:t>Próbki do badań laboratoryjnych ze świdra ślimakowego należy pobierać odpowiednimi próbnikami.</w:t>
      </w:r>
    </w:p>
    <w:p w14:paraId="2A2F0C88" w14:textId="642E26D7" w:rsidR="00FA65C6" w:rsidRPr="00C63A2D" w:rsidRDefault="00FA65C6" w:rsidP="00F96C17">
      <w:pPr>
        <w:pStyle w:val="Akapitzlist"/>
        <w:numPr>
          <w:ilvl w:val="1"/>
          <w:numId w:val="11"/>
        </w:numPr>
        <w:ind w:left="0" w:firstLine="0"/>
        <w:rPr>
          <w:rFonts w:eastAsia="Times New Roman" w:cs="Times New Roman"/>
          <w:sz w:val="20"/>
          <w:szCs w:val="20"/>
          <w:lang w:eastAsia="pl-PL"/>
        </w:rPr>
      </w:pPr>
      <w:r w:rsidRPr="00C63A2D">
        <w:rPr>
          <w:rFonts w:eastAsia="Times New Roman" w:cs="Times New Roman"/>
          <w:sz w:val="20"/>
          <w:szCs w:val="20"/>
          <w:lang w:eastAsia="pl-PL"/>
        </w:rPr>
        <w:t>Zabrania się wykorzystywania normy PN-81-B-03020</w:t>
      </w:r>
      <w:r w:rsidR="00DD24D2">
        <w:rPr>
          <w:rFonts w:eastAsia="Times New Roman" w:cs="Times New Roman"/>
          <w:sz w:val="20"/>
          <w:szCs w:val="20"/>
          <w:lang w:eastAsia="pl-PL"/>
        </w:rPr>
        <w:t xml:space="preserve"> lub równoważnej</w:t>
      </w:r>
      <w:r w:rsidRPr="00C63A2D">
        <w:rPr>
          <w:rFonts w:eastAsia="Times New Roman" w:cs="Times New Roman"/>
          <w:sz w:val="20"/>
          <w:szCs w:val="20"/>
          <w:lang w:eastAsia="pl-PL"/>
        </w:rPr>
        <w:t>.</w:t>
      </w:r>
    </w:p>
    <w:p w14:paraId="7AE819AF" w14:textId="77777777" w:rsidR="001B640F" w:rsidRPr="00C63A2D" w:rsidRDefault="001B640F" w:rsidP="00F96C17">
      <w:pPr>
        <w:pStyle w:val="Akapitzlist"/>
        <w:numPr>
          <w:ilvl w:val="0"/>
          <w:numId w:val="11"/>
        </w:numPr>
        <w:autoSpaceDE w:val="0"/>
        <w:autoSpaceDN w:val="0"/>
        <w:adjustRightInd w:val="0"/>
        <w:spacing w:before="120" w:after="120" w:line="240" w:lineRule="auto"/>
        <w:ind w:left="425" w:hanging="425"/>
        <w:contextualSpacing w:val="0"/>
        <w:rPr>
          <w:rFonts w:cs="Courier New"/>
          <w:b/>
          <w:sz w:val="20"/>
          <w:szCs w:val="20"/>
        </w:rPr>
      </w:pPr>
      <w:r w:rsidRPr="00C63A2D">
        <w:rPr>
          <w:rFonts w:cs="Courier New"/>
          <w:b/>
          <w:sz w:val="20"/>
          <w:szCs w:val="20"/>
        </w:rPr>
        <w:t>Wymagania/Wytyczne dla dokumentacji</w:t>
      </w:r>
    </w:p>
    <w:p w14:paraId="2956FA53" w14:textId="77777777" w:rsidR="00FA65C6" w:rsidRPr="00DC78CC" w:rsidRDefault="00FA65C6" w:rsidP="00F96C17">
      <w:pPr>
        <w:pStyle w:val="Akapitzlist"/>
        <w:widowControl w:val="0"/>
        <w:numPr>
          <w:ilvl w:val="1"/>
          <w:numId w:val="11"/>
        </w:numPr>
        <w:autoSpaceDE w:val="0"/>
        <w:autoSpaceDN w:val="0"/>
        <w:adjustRightInd w:val="0"/>
        <w:ind w:left="0" w:firstLine="0"/>
        <w:rPr>
          <w:sz w:val="20"/>
          <w:szCs w:val="20"/>
        </w:rPr>
      </w:pPr>
      <w:r w:rsidRPr="00C63A2D">
        <w:rPr>
          <w:sz w:val="20"/>
          <w:szCs w:val="20"/>
        </w:rPr>
        <w:t xml:space="preserve">Dokumentacja winna być opracowana zgodnie z obowiązującymi przepisami oraz </w:t>
      </w:r>
      <w:r w:rsidRPr="00DC78CC">
        <w:rPr>
          <w:sz w:val="20"/>
          <w:szCs w:val="20"/>
        </w:rPr>
        <w:t>normami.</w:t>
      </w:r>
    </w:p>
    <w:p w14:paraId="08CE19F9" w14:textId="77777777" w:rsidR="00FA65C6" w:rsidRPr="00DC78CC" w:rsidRDefault="00FA65C6" w:rsidP="00F96C17">
      <w:pPr>
        <w:pStyle w:val="Akapitzlist"/>
        <w:widowControl w:val="0"/>
        <w:numPr>
          <w:ilvl w:val="1"/>
          <w:numId w:val="11"/>
        </w:numPr>
        <w:autoSpaceDE w:val="0"/>
        <w:autoSpaceDN w:val="0"/>
        <w:adjustRightInd w:val="0"/>
        <w:ind w:left="0" w:firstLine="0"/>
        <w:rPr>
          <w:sz w:val="20"/>
          <w:szCs w:val="20"/>
        </w:rPr>
      </w:pPr>
      <w:r w:rsidRPr="00DC78CC">
        <w:rPr>
          <w:sz w:val="20"/>
          <w:szCs w:val="20"/>
        </w:rPr>
        <w:t>Opisy powinny umożliwiać interpretację wyników badań przez przyszłych wykonawców robót budowlanych w zakresie realizacji prac budowlano – montażowych.</w:t>
      </w:r>
    </w:p>
    <w:p w14:paraId="65C7146F" w14:textId="77777777" w:rsidR="00FA65C6" w:rsidRPr="008C66E4" w:rsidRDefault="00FA65C6" w:rsidP="00F96C17">
      <w:pPr>
        <w:pStyle w:val="Akapitzlist"/>
        <w:numPr>
          <w:ilvl w:val="1"/>
          <w:numId w:val="11"/>
        </w:numPr>
        <w:ind w:left="0" w:firstLine="0"/>
        <w:rPr>
          <w:sz w:val="20"/>
          <w:szCs w:val="20"/>
        </w:rPr>
      </w:pPr>
      <w:r w:rsidRPr="00DC78CC">
        <w:rPr>
          <w:sz w:val="20"/>
          <w:szCs w:val="20"/>
        </w:rPr>
        <w:t>W dokumentacji</w:t>
      </w:r>
      <w:r w:rsidRPr="008C66E4">
        <w:rPr>
          <w:sz w:val="20"/>
          <w:szCs w:val="20"/>
        </w:rPr>
        <w:t xml:space="preserve"> należy szczegółowo opisać oddziaływanie warunków geologicznych na projektowaną jak również istniejącą infrastrukturę gazową, jak również przeprowadzić analizę ryzyk, w której zostaną uwzględnione parametry, które mogą lub będą oddziaływać na wykonanie robót budowlano - montażowych, stopień ich istotności (prawdopodobieństwo wystąpienia), skutki wystąpienia danego ryzyka oraz działania mające wpływ na minimalizację ryzyk.</w:t>
      </w:r>
    </w:p>
    <w:p w14:paraId="2167E242" w14:textId="77777777" w:rsidR="00FA65C6" w:rsidRPr="008C66E4" w:rsidRDefault="00FA65C6" w:rsidP="00F96C17">
      <w:pPr>
        <w:pStyle w:val="Akapitzlist"/>
        <w:numPr>
          <w:ilvl w:val="1"/>
          <w:numId w:val="11"/>
        </w:numPr>
        <w:ind w:left="0" w:firstLine="0"/>
        <w:rPr>
          <w:sz w:val="20"/>
          <w:szCs w:val="20"/>
        </w:rPr>
      </w:pPr>
      <w:r w:rsidRPr="008C66E4">
        <w:rPr>
          <w:sz w:val="20"/>
          <w:szCs w:val="20"/>
        </w:rPr>
        <w:t>Dokumentacja badań podłoża gruntowego winna zawierać krzywe granulometryczne niejednorodności uziarnienia z określonym współczynnikiem filtracji dla wszystkich nawierconych warstw gruntu.</w:t>
      </w:r>
    </w:p>
    <w:p w14:paraId="0194C4E2" w14:textId="54EE77B8" w:rsidR="004907E7" w:rsidRPr="00D7341B" w:rsidRDefault="00FA65C6" w:rsidP="00D7341B">
      <w:pPr>
        <w:pStyle w:val="Akapitzlist"/>
        <w:numPr>
          <w:ilvl w:val="1"/>
          <w:numId w:val="11"/>
        </w:numPr>
        <w:ind w:left="0" w:firstLine="0"/>
        <w:rPr>
          <w:sz w:val="20"/>
          <w:szCs w:val="20"/>
        </w:rPr>
      </w:pPr>
      <w:r w:rsidRPr="008C66E4">
        <w:rPr>
          <w:sz w:val="20"/>
          <w:szCs w:val="20"/>
        </w:rPr>
        <w:t>Dokumentacja, a przede wszystkim projekt geotechniczny winien być uzgodniony z</w:t>
      </w:r>
      <w:r w:rsidR="00DD36F7">
        <w:rPr>
          <w:sz w:val="20"/>
          <w:szCs w:val="20"/>
        </w:rPr>
        <w:t> </w:t>
      </w:r>
      <w:r w:rsidRPr="008C66E4">
        <w:rPr>
          <w:sz w:val="20"/>
          <w:szCs w:val="20"/>
        </w:rPr>
        <w:t>osobą (projektantem</w:t>
      </w:r>
      <w:r w:rsidRPr="00C63A2D">
        <w:rPr>
          <w:sz w:val="20"/>
          <w:szCs w:val="20"/>
        </w:rPr>
        <w:t xml:space="preserve"> branży budowlanej) posiadającą uprawnienia budowlane do </w:t>
      </w:r>
      <w:r w:rsidRPr="00C63A2D">
        <w:rPr>
          <w:b/>
          <w:bCs/>
          <w:sz w:val="20"/>
          <w:szCs w:val="20"/>
        </w:rPr>
        <w:t xml:space="preserve">projektowania bez ograniczeń w specjalności </w:t>
      </w:r>
      <w:proofErr w:type="spellStart"/>
      <w:r w:rsidRPr="00C63A2D">
        <w:rPr>
          <w:b/>
          <w:bCs/>
          <w:sz w:val="20"/>
          <w:szCs w:val="20"/>
        </w:rPr>
        <w:t>konstrukcyjno</w:t>
      </w:r>
      <w:proofErr w:type="spellEnd"/>
      <w:r w:rsidRPr="00C63A2D">
        <w:rPr>
          <w:b/>
          <w:bCs/>
          <w:sz w:val="20"/>
          <w:szCs w:val="20"/>
        </w:rPr>
        <w:t xml:space="preserve"> – budowlanej</w:t>
      </w:r>
      <w:r w:rsidRPr="00C63A2D">
        <w:rPr>
          <w:sz w:val="20"/>
          <w:szCs w:val="20"/>
        </w:rPr>
        <w:t xml:space="preserve"> lub odpowiadające im ważne uprawnienia budowlane wydane na podstawie uprzednio obowiązujących przepisów prawa.</w:t>
      </w:r>
    </w:p>
    <w:p w14:paraId="429558AE" w14:textId="77777777" w:rsidR="00FA65C6" w:rsidRPr="00521F44" w:rsidRDefault="00FA65C6" w:rsidP="00F96C17">
      <w:pPr>
        <w:pStyle w:val="Akapitzlist"/>
        <w:numPr>
          <w:ilvl w:val="0"/>
          <w:numId w:val="11"/>
        </w:numPr>
        <w:autoSpaceDE w:val="0"/>
        <w:autoSpaceDN w:val="0"/>
        <w:adjustRightInd w:val="0"/>
        <w:spacing w:before="120" w:after="120" w:line="240" w:lineRule="auto"/>
        <w:ind w:left="425" w:hanging="425"/>
        <w:contextualSpacing w:val="0"/>
        <w:rPr>
          <w:rFonts w:cs="Courier New"/>
          <w:b/>
          <w:sz w:val="20"/>
          <w:szCs w:val="20"/>
        </w:rPr>
      </w:pPr>
      <w:r w:rsidRPr="00C63A2D">
        <w:rPr>
          <w:rFonts w:cs="Courier New"/>
          <w:b/>
          <w:sz w:val="20"/>
          <w:szCs w:val="20"/>
        </w:rPr>
        <w:t>Wymagania/</w:t>
      </w:r>
      <w:r w:rsidRPr="00521F44">
        <w:rPr>
          <w:rFonts w:cs="Courier New"/>
          <w:b/>
          <w:sz w:val="20"/>
          <w:szCs w:val="20"/>
        </w:rPr>
        <w:t>Wytyczne dodatkowe informacje</w:t>
      </w:r>
    </w:p>
    <w:p w14:paraId="7677DFE0" w14:textId="3B4E8F32" w:rsidR="00FA65C6" w:rsidRPr="00521F44" w:rsidRDefault="00FA65C6" w:rsidP="00F96C17">
      <w:pPr>
        <w:pStyle w:val="Akapitzlist"/>
        <w:numPr>
          <w:ilvl w:val="1"/>
          <w:numId w:val="11"/>
        </w:numPr>
        <w:ind w:left="0" w:firstLine="0"/>
        <w:rPr>
          <w:sz w:val="20"/>
          <w:szCs w:val="20"/>
        </w:rPr>
      </w:pPr>
      <w:r w:rsidRPr="00521F44">
        <w:rPr>
          <w:sz w:val="20"/>
          <w:szCs w:val="20"/>
        </w:rPr>
        <w:t>Przy realizacji zamówienia należy uwzględnić zapisy zawarte w Załączniku nr 4</w:t>
      </w:r>
      <w:r w:rsidR="00DD36F7" w:rsidRPr="00521F44">
        <w:rPr>
          <w:sz w:val="20"/>
          <w:szCs w:val="20"/>
        </w:rPr>
        <w:t xml:space="preserve"> i 4.1</w:t>
      </w:r>
      <w:r w:rsidRPr="00521F44">
        <w:rPr>
          <w:sz w:val="20"/>
          <w:szCs w:val="20"/>
        </w:rPr>
        <w:t>.</w:t>
      </w:r>
    </w:p>
    <w:p w14:paraId="6FD49E51" w14:textId="77777777" w:rsidR="00FA65C6" w:rsidRPr="00521F44" w:rsidRDefault="00FA65C6" w:rsidP="00F96C17">
      <w:pPr>
        <w:pStyle w:val="Akapitzlist"/>
        <w:numPr>
          <w:ilvl w:val="1"/>
          <w:numId w:val="11"/>
        </w:numPr>
        <w:ind w:left="0" w:firstLine="0"/>
        <w:rPr>
          <w:sz w:val="20"/>
          <w:szCs w:val="20"/>
        </w:rPr>
      </w:pPr>
      <w:r w:rsidRPr="00521F44">
        <w:rPr>
          <w:sz w:val="20"/>
          <w:szCs w:val="20"/>
        </w:rPr>
        <w:t>W przypadku wystąpienia obszarów osuwiskowych, obszarów zagrożonych ruchami masowymi, terenów torfowych, bagiennych należy bezzwłocznie powiadomić Zamawiającego (powiadomienie w formie maila, osoby do stałego kontaktu zostaną wyznaczone po podpisaniu umowy) celem ustalenia dalszych działań.</w:t>
      </w:r>
    </w:p>
    <w:p w14:paraId="4ACA72B3" w14:textId="77777777" w:rsidR="00FA65C6" w:rsidRPr="00521F44" w:rsidRDefault="00FA65C6" w:rsidP="00F96C17">
      <w:pPr>
        <w:pStyle w:val="Akapitzlist"/>
        <w:numPr>
          <w:ilvl w:val="1"/>
          <w:numId w:val="11"/>
        </w:numPr>
        <w:ind w:left="0" w:firstLine="0"/>
        <w:rPr>
          <w:sz w:val="20"/>
          <w:szCs w:val="20"/>
        </w:rPr>
      </w:pPr>
      <w:r w:rsidRPr="00521F44">
        <w:rPr>
          <w:sz w:val="20"/>
          <w:szCs w:val="20"/>
        </w:rPr>
        <w:t>Wykonawca jest zobowiązany do opracowania, uzgodnienia z odpowiednimi służbami Zamawiającego i zatwierdzenia u Zamawiającego instrukcji oraz poleceń wykonania prac gazoniebezpiecznych na co najmniej 5 dni przed przystąpieniem do ich wykonania.</w:t>
      </w:r>
    </w:p>
    <w:p w14:paraId="539F1ECF" w14:textId="77777777" w:rsidR="00FA65C6" w:rsidRPr="00521F44" w:rsidRDefault="00FA65C6" w:rsidP="00F96C17">
      <w:pPr>
        <w:pStyle w:val="Akapitzlist"/>
        <w:numPr>
          <w:ilvl w:val="1"/>
          <w:numId w:val="11"/>
        </w:numPr>
        <w:ind w:left="0" w:firstLine="0"/>
        <w:rPr>
          <w:sz w:val="20"/>
          <w:szCs w:val="20"/>
        </w:rPr>
      </w:pPr>
      <w:r w:rsidRPr="00521F44">
        <w:rPr>
          <w:sz w:val="20"/>
          <w:szCs w:val="20"/>
        </w:rPr>
        <w:t>Wykonawca w terminie 5 dni roboczych od podpisania umowy przedstawi szczegółowy Harmonogram realizacji prac.</w:t>
      </w:r>
    </w:p>
    <w:p w14:paraId="1A6DC69D" w14:textId="40A9CB94" w:rsidR="00FA65C6" w:rsidRPr="00DC78CC" w:rsidRDefault="00FA65C6" w:rsidP="00F96C17">
      <w:pPr>
        <w:pStyle w:val="Akapitzlist"/>
        <w:numPr>
          <w:ilvl w:val="1"/>
          <w:numId w:val="11"/>
        </w:numPr>
        <w:ind w:left="0" w:firstLine="0"/>
        <w:rPr>
          <w:i/>
        </w:rPr>
      </w:pPr>
      <w:r w:rsidRPr="00C63A2D">
        <w:rPr>
          <w:sz w:val="20"/>
          <w:szCs w:val="20"/>
        </w:rPr>
        <w:t>Niezwłocznie po zakończeniu badań terenowych teren należy uporządkować i</w:t>
      </w:r>
      <w:r w:rsidR="00DD36F7">
        <w:rPr>
          <w:sz w:val="20"/>
          <w:szCs w:val="20"/>
        </w:rPr>
        <w:t> </w:t>
      </w:r>
      <w:r w:rsidRPr="00C63A2D">
        <w:rPr>
          <w:sz w:val="20"/>
          <w:szCs w:val="20"/>
        </w:rPr>
        <w:t>przywrócić do stanu pierwotnego, sprzed ich rozpoczęcia. Do dokumentacji geologicznej dla Inwestora należy dołączyć protokoły z likwidacji wykonanych otworów wiertniczych.</w:t>
      </w:r>
    </w:p>
    <w:p w14:paraId="60B9536D" w14:textId="77777777" w:rsidR="00FA65C6" w:rsidRPr="00C63A2D" w:rsidRDefault="00FA65C6" w:rsidP="00DD36F7">
      <w:pPr>
        <w:pStyle w:val="Akapitzlist"/>
        <w:numPr>
          <w:ilvl w:val="0"/>
          <w:numId w:val="11"/>
        </w:numPr>
        <w:autoSpaceDE w:val="0"/>
        <w:autoSpaceDN w:val="0"/>
        <w:adjustRightInd w:val="0"/>
        <w:spacing w:before="120" w:after="120" w:line="240" w:lineRule="auto"/>
        <w:ind w:left="0" w:firstLine="0"/>
        <w:contextualSpacing w:val="0"/>
        <w:rPr>
          <w:rFonts w:cs="Courier New"/>
          <w:b/>
          <w:sz w:val="20"/>
          <w:szCs w:val="20"/>
        </w:rPr>
      </w:pPr>
      <w:r w:rsidRPr="00C63A2D">
        <w:rPr>
          <w:rFonts w:cs="Courier New"/>
          <w:b/>
          <w:sz w:val="20"/>
          <w:szCs w:val="20"/>
        </w:rPr>
        <w:t>Wytyczne odnośnie wpływu projektowanych robót na obszary chronione i zapewnienie bezpieczeństwa prowadzenia prac</w:t>
      </w:r>
    </w:p>
    <w:p w14:paraId="40C2790E" w14:textId="77777777" w:rsidR="00FA65C6" w:rsidRPr="00C63A2D" w:rsidRDefault="00FA65C6" w:rsidP="00DD36F7">
      <w:pPr>
        <w:overflowPunct w:val="0"/>
        <w:adjustRightInd w:val="0"/>
        <w:spacing w:after="0" w:line="276" w:lineRule="auto"/>
        <w:ind w:left="426" w:hanging="426"/>
        <w:jc w:val="both"/>
        <w:rPr>
          <w:rFonts w:ascii="Century Gothic" w:eastAsia="Times New Roman" w:hAnsi="Century Gothic" w:cs="Times New Roman"/>
          <w:sz w:val="20"/>
          <w:szCs w:val="20"/>
          <w:lang w:eastAsia="pl-PL"/>
        </w:rPr>
      </w:pPr>
      <w:r w:rsidRPr="00C63A2D">
        <w:rPr>
          <w:rFonts w:ascii="Century Gothic" w:eastAsia="Times New Roman" w:hAnsi="Century Gothic" w:cs="Times New Roman"/>
          <w:sz w:val="20"/>
          <w:szCs w:val="20"/>
          <w:lang w:eastAsia="pl-PL"/>
        </w:rPr>
        <w:t>Zagrożenie środowiska przyrodniczego przez prace wiertnicze związane jest z:</w:t>
      </w:r>
    </w:p>
    <w:p w14:paraId="7FAAEAFE" w14:textId="77777777" w:rsidR="00FA65C6" w:rsidRPr="00C63A2D" w:rsidRDefault="00FA65C6" w:rsidP="00DD36F7">
      <w:pPr>
        <w:widowControl w:val="0"/>
        <w:numPr>
          <w:ilvl w:val="1"/>
          <w:numId w:val="4"/>
        </w:numPr>
        <w:tabs>
          <w:tab w:val="clear" w:pos="1580"/>
          <w:tab w:val="num" w:pos="709"/>
        </w:tabs>
        <w:overflowPunct w:val="0"/>
        <w:autoSpaceDE w:val="0"/>
        <w:autoSpaceDN w:val="0"/>
        <w:adjustRightInd w:val="0"/>
        <w:spacing w:after="0" w:line="276" w:lineRule="auto"/>
        <w:ind w:left="426" w:hanging="284"/>
        <w:jc w:val="both"/>
        <w:rPr>
          <w:rFonts w:ascii="Century Gothic" w:eastAsia="Times New Roman" w:hAnsi="Century Gothic" w:cs="Times New Roman"/>
          <w:sz w:val="20"/>
          <w:szCs w:val="20"/>
          <w:lang w:eastAsia="pl-PL"/>
        </w:rPr>
      </w:pPr>
      <w:r w:rsidRPr="00C63A2D">
        <w:rPr>
          <w:rFonts w:ascii="Century Gothic" w:eastAsia="Times New Roman" w:hAnsi="Century Gothic" w:cs="Times New Roman"/>
          <w:sz w:val="20"/>
          <w:szCs w:val="20"/>
          <w:lang w:eastAsia="pl-PL"/>
        </w:rPr>
        <w:t>funkcjonowaniem urządzenia wiertniczego;</w:t>
      </w:r>
    </w:p>
    <w:p w14:paraId="5B061B77" w14:textId="77777777" w:rsidR="00FA65C6" w:rsidRPr="00C63A2D" w:rsidRDefault="00FA65C6" w:rsidP="00DD36F7">
      <w:pPr>
        <w:widowControl w:val="0"/>
        <w:numPr>
          <w:ilvl w:val="1"/>
          <w:numId w:val="4"/>
        </w:numPr>
        <w:tabs>
          <w:tab w:val="clear" w:pos="1580"/>
          <w:tab w:val="num" w:pos="709"/>
        </w:tabs>
        <w:overflowPunct w:val="0"/>
        <w:autoSpaceDE w:val="0"/>
        <w:autoSpaceDN w:val="0"/>
        <w:adjustRightInd w:val="0"/>
        <w:spacing w:after="0" w:line="276" w:lineRule="auto"/>
        <w:ind w:left="426" w:hanging="284"/>
        <w:jc w:val="both"/>
        <w:rPr>
          <w:rFonts w:ascii="Century Gothic" w:eastAsia="Times New Roman" w:hAnsi="Century Gothic" w:cs="Times New Roman"/>
          <w:sz w:val="20"/>
          <w:szCs w:val="20"/>
          <w:lang w:eastAsia="pl-PL"/>
        </w:rPr>
      </w:pPr>
      <w:r w:rsidRPr="00C63A2D">
        <w:rPr>
          <w:rFonts w:ascii="Century Gothic" w:eastAsia="Times New Roman" w:hAnsi="Century Gothic" w:cs="Times New Roman"/>
          <w:sz w:val="20"/>
          <w:szCs w:val="20"/>
          <w:lang w:eastAsia="pl-PL"/>
        </w:rPr>
        <w:t>wprowadzeniem do środowiska ścieków i odpadów wiertniczych.</w:t>
      </w:r>
    </w:p>
    <w:p w14:paraId="1458948D" w14:textId="14A8BD28" w:rsidR="00FA65C6" w:rsidRPr="00C63A2D" w:rsidRDefault="00FA65C6" w:rsidP="00DD36F7">
      <w:pPr>
        <w:overflowPunct w:val="0"/>
        <w:adjustRightInd w:val="0"/>
        <w:spacing w:after="0" w:line="276" w:lineRule="auto"/>
        <w:ind w:left="426" w:hanging="426"/>
        <w:jc w:val="both"/>
        <w:rPr>
          <w:rFonts w:ascii="Century Gothic" w:eastAsia="Times New Roman" w:hAnsi="Century Gothic" w:cs="Times New Roman"/>
          <w:sz w:val="20"/>
          <w:szCs w:val="20"/>
          <w:lang w:eastAsia="pl-PL"/>
        </w:rPr>
      </w:pPr>
      <w:r w:rsidRPr="00C63A2D">
        <w:rPr>
          <w:rFonts w:ascii="Century Gothic" w:eastAsia="Times New Roman" w:hAnsi="Century Gothic" w:cs="Times New Roman"/>
          <w:sz w:val="20"/>
          <w:szCs w:val="20"/>
          <w:lang w:eastAsia="pl-PL"/>
        </w:rPr>
        <w:t xml:space="preserve">Prowadzenie robót wiertniczych </w:t>
      </w:r>
      <w:r w:rsidR="00440DE5">
        <w:rPr>
          <w:rFonts w:ascii="Century Gothic" w:eastAsia="Times New Roman" w:hAnsi="Century Gothic" w:cs="Times New Roman"/>
          <w:sz w:val="20"/>
          <w:szCs w:val="20"/>
          <w:lang w:eastAsia="pl-PL"/>
        </w:rPr>
        <w:t xml:space="preserve">spowodować </w:t>
      </w:r>
      <w:r w:rsidRPr="00C63A2D">
        <w:rPr>
          <w:rFonts w:ascii="Century Gothic" w:eastAsia="Times New Roman" w:hAnsi="Century Gothic" w:cs="Times New Roman"/>
          <w:sz w:val="20"/>
          <w:szCs w:val="20"/>
          <w:lang w:eastAsia="pl-PL"/>
        </w:rPr>
        <w:t>może:</w:t>
      </w:r>
    </w:p>
    <w:p w14:paraId="2547A36A" w14:textId="05ADF463" w:rsidR="00FA65C6" w:rsidRPr="00C63A2D" w:rsidRDefault="00FA65C6" w:rsidP="00DD36F7">
      <w:pPr>
        <w:widowControl w:val="0"/>
        <w:numPr>
          <w:ilvl w:val="1"/>
          <w:numId w:val="4"/>
        </w:numPr>
        <w:tabs>
          <w:tab w:val="clear" w:pos="1580"/>
          <w:tab w:val="num" w:pos="284"/>
        </w:tabs>
        <w:overflowPunct w:val="0"/>
        <w:autoSpaceDE w:val="0"/>
        <w:autoSpaceDN w:val="0"/>
        <w:adjustRightInd w:val="0"/>
        <w:spacing w:after="0" w:line="276" w:lineRule="auto"/>
        <w:ind w:left="426" w:hanging="284"/>
        <w:jc w:val="both"/>
        <w:rPr>
          <w:rFonts w:ascii="Century Gothic" w:eastAsia="Times New Roman" w:hAnsi="Century Gothic" w:cs="Times New Roman"/>
          <w:sz w:val="20"/>
          <w:szCs w:val="20"/>
          <w:lang w:eastAsia="pl-PL"/>
        </w:rPr>
      </w:pPr>
      <w:r w:rsidRPr="00C63A2D">
        <w:rPr>
          <w:rFonts w:ascii="Century Gothic" w:eastAsia="Times New Roman" w:hAnsi="Century Gothic" w:cs="Times New Roman"/>
          <w:sz w:val="20"/>
          <w:szCs w:val="20"/>
          <w:lang w:eastAsia="pl-PL"/>
        </w:rPr>
        <w:t>zmian</w:t>
      </w:r>
      <w:r w:rsidR="00440DE5">
        <w:rPr>
          <w:rFonts w:ascii="Century Gothic" w:eastAsia="Times New Roman" w:hAnsi="Century Gothic" w:cs="Times New Roman"/>
          <w:sz w:val="20"/>
          <w:szCs w:val="20"/>
          <w:lang w:eastAsia="pl-PL"/>
        </w:rPr>
        <w:t>y</w:t>
      </w:r>
      <w:r w:rsidRPr="00C63A2D">
        <w:rPr>
          <w:rFonts w:ascii="Century Gothic" w:eastAsia="Times New Roman" w:hAnsi="Century Gothic" w:cs="Times New Roman"/>
          <w:sz w:val="20"/>
          <w:szCs w:val="20"/>
          <w:lang w:eastAsia="pl-PL"/>
        </w:rPr>
        <w:t xml:space="preserve"> struktury gruntu i gleby w miejscach, gdzie będą prowadzone prace;</w:t>
      </w:r>
    </w:p>
    <w:p w14:paraId="4854EA35" w14:textId="4C8BFB8E" w:rsidR="00FA65C6" w:rsidRPr="00C63A2D" w:rsidRDefault="00FA65C6" w:rsidP="00DD36F7">
      <w:pPr>
        <w:widowControl w:val="0"/>
        <w:numPr>
          <w:ilvl w:val="1"/>
          <w:numId w:val="4"/>
        </w:numPr>
        <w:tabs>
          <w:tab w:val="clear" w:pos="1580"/>
          <w:tab w:val="num" w:pos="284"/>
        </w:tabs>
        <w:overflowPunct w:val="0"/>
        <w:autoSpaceDE w:val="0"/>
        <w:autoSpaceDN w:val="0"/>
        <w:adjustRightInd w:val="0"/>
        <w:spacing w:after="0" w:line="276" w:lineRule="auto"/>
        <w:ind w:left="426" w:hanging="284"/>
        <w:jc w:val="both"/>
        <w:rPr>
          <w:rFonts w:ascii="Century Gothic" w:eastAsia="Times New Roman" w:hAnsi="Century Gothic" w:cs="Times New Roman"/>
          <w:sz w:val="20"/>
          <w:szCs w:val="20"/>
          <w:lang w:eastAsia="pl-PL"/>
        </w:rPr>
      </w:pPr>
      <w:r w:rsidRPr="00C63A2D">
        <w:rPr>
          <w:rFonts w:ascii="Century Gothic" w:eastAsia="Times New Roman" w:hAnsi="Century Gothic" w:cs="Times New Roman"/>
          <w:sz w:val="20"/>
          <w:szCs w:val="20"/>
          <w:lang w:eastAsia="pl-PL"/>
        </w:rPr>
        <w:t>lokaln</w:t>
      </w:r>
      <w:r w:rsidR="00440DE5">
        <w:rPr>
          <w:rFonts w:ascii="Century Gothic" w:eastAsia="Times New Roman" w:hAnsi="Century Gothic" w:cs="Times New Roman"/>
          <w:sz w:val="20"/>
          <w:szCs w:val="20"/>
          <w:lang w:eastAsia="pl-PL"/>
        </w:rPr>
        <w:t>e</w:t>
      </w:r>
      <w:r w:rsidRPr="00C63A2D">
        <w:rPr>
          <w:rFonts w:ascii="Century Gothic" w:eastAsia="Times New Roman" w:hAnsi="Century Gothic" w:cs="Times New Roman"/>
          <w:sz w:val="20"/>
          <w:szCs w:val="20"/>
          <w:lang w:eastAsia="pl-PL"/>
        </w:rPr>
        <w:t xml:space="preserve"> zanieczyszczenie powierzchni ziemi substancjami ropopochodnymi, a także odpadami powstałymi w czasie prac;</w:t>
      </w:r>
    </w:p>
    <w:p w14:paraId="7CA9BEC7" w14:textId="313E50BA" w:rsidR="00FA65C6" w:rsidRPr="00C63A2D" w:rsidRDefault="00FA65C6" w:rsidP="00DD36F7">
      <w:pPr>
        <w:widowControl w:val="0"/>
        <w:numPr>
          <w:ilvl w:val="1"/>
          <w:numId w:val="4"/>
        </w:numPr>
        <w:tabs>
          <w:tab w:val="clear" w:pos="1580"/>
          <w:tab w:val="num" w:pos="284"/>
        </w:tabs>
        <w:overflowPunct w:val="0"/>
        <w:autoSpaceDE w:val="0"/>
        <w:autoSpaceDN w:val="0"/>
        <w:adjustRightInd w:val="0"/>
        <w:spacing w:after="0" w:line="276" w:lineRule="auto"/>
        <w:ind w:left="426" w:hanging="284"/>
        <w:jc w:val="both"/>
        <w:rPr>
          <w:rFonts w:ascii="Century Gothic" w:eastAsia="Times New Roman" w:hAnsi="Century Gothic" w:cs="Times New Roman"/>
          <w:sz w:val="20"/>
          <w:szCs w:val="20"/>
          <w:lang w:eastAsia="pl-PL"/>
        </w:rPr>
      </w:pPr>
      <w:r w:rsidRPr="00C63A2D">
        <w:rPr>
          <w:rFonts w:ascii="Century Gothic" w:eastAsia="Times New Roman" w:hAnsi="Century Gothic" w:cs="Times New Roman"/>
          <w:sz w:val="20"/>
          <w:szCs w:val="20"/>
          <w:lang w:eastAsia="pl-PL"/>
        </w:rPr>
        <w:t>skażenie okolicznych wód powierzchniowych i podziemnych w wyniku przedostania się zanieczyszczeń z urządzenia wiertniczego;</w:t>
      </w:r>
    </w:p>
    <w:p w14:paraId="1708DC18" w14:textId="5C8ED304" w:rsidR="00FA65C6" w:rsidRPr="00C63A2D" w:rsidRDefault="00FA65C6" w:rsidP="00DD36F7">
      <w:pPr>
        <w:widowControl w:val="0"/>
        <w:numPr>
          <w:ilvl w:val="1"/>
          <w:numId w:val="4"/>
        </w:numPr>
        <w:tabs>
          <w:tab w:val="clear" w:pos="1580"/>
          <w:tab w:val="num" w:pos="284"/>
        </w:tabs>
        <w:overflowPunct w:val="0"/>
        <w:autoSpaceDE w:val="0"/>
        <w:autoSpaceDN w:val="0"/>
        <w:adjustRightInd w:val="0"/>
        <w:spacing w:after="0" w:line="276" w:lineRule="auto"/>
        <w:ind w:left="426" w:hanging="284"/>
        <w:jc w:val="both"/>
        <w:rPr>
          <w:rFonts w:ascii="Century Gothic" w:eastAsia="Times New Roman" w:hAnsi="Century Gothic" w:cs="Times New Roman"/>
          <w:sz w:val="20"/>
          <w:szCs w:val="20"/>
          <w:lang w:eastAsia="pl-PL"/>
        </w:rPr>
      </w:pPr>
      <w:r w:rsidRPr="00C63A2D">
        <w:rPr>
          <w:rFonts w:ascii="Century Gothic" w:eastAsia="Times New Roman" w:hAnsi="Century Gothic" w:cs="Times New Roman"/>
          <w:sz w:val="20"/>
          <w:szCs w:val="20"/>
          <w:lang w:eastAsia="pl-PL"/>
        </w:rPr>
        <w:t>zaburzenie równowagi hydrogeologicznej i zanieczyszczenie wód podziemnych w</w:t>
      </w:r>
      <w:r w:rsidR="00440DE5">
        <w:rPr>
          <w:rFonts w:ascii="Century Gothic" w:eastAsia="Times New Roman" w:hAnsi="Century Gothic" w:cs="Times New Roman"/>
          <w:sz w:val="20"/>
          <w:szCs w:val="20"/>
          <w:lang w:eastAsia="pl-PL"/>
        </w:rPr>
        <w:t> </w:t>
      </w:r>
      <w:r w:rsidRPr="00C63A2D">
        <w:rPr>
          <w:rFonts w:ascii="Century Gothic" w:eastAsia="Times New Roman" w:hAnsi="Century Gothic" w:cs="Times New Roman"/>
          <w:sz w:val="20"/>
          <w:szCs w:val="20"/>
          <w:lang w:eastAsia="pl-PL"/>
        </w:rPr>
        <w:t>wyniku niedostatecznej izolacji przewierconych horyzontów wodonośnych;</w:t>
      </w:r>
    </w:p>
    <w:p w14:paraId="49F04BAD" w14:textId="6E42368A" w:rsidR="00FA65C6" w:rsidRPr="00C63A2D" w:rsidRDefault="00FA65C6" w:rsidP="00DD36F7">
      <w:pPr>
        <w:widowControl w:val="0"/>
        <w:numPr>
          <w:ilvl w:val="1"/>
          <w:numId w:val="4"/>
        </w:numPr>
        <w:tabs>
          <w:tab w:val="clear" w:pos="1580"/>
          <w:tab w:val="num" w:pos="284"/>
        </w:tabs>
        <w:overflowPunct w:val="0"/>
        <w:autoSpaceDE w:val="0"/>
        <w:autoSpaceDN w:val="0"/>
        <w:adjustRightInd w:val="0"/>
        <w:spacing w:after="0" w:line="276" w:lineRule="auto"/>
        <w:ind w:left="426" w:hanging="284"/>
        <w:jc w:val="both"/>
        <w:rPr>
          <w:rFonts w:ascii="Century Gothic" w:eastAsia="Times New Roman" w:hAnsi="Century Gothic" w:cs="Times New Roman"/>
          <w:sz w:val="20"/>
          <w:szCs w:val="20"/>
          <w:lang w:eastAsia="pl-PL"/>
        </w:rPr>
      </w:pPr>
      <w:r w:rsidRPr="00C63A2D">
        <w:rPr>
          <w:rFonts w:ascii="Century Gothic" w:eastAsia="Times New Roman" w:hAnsi="Century Gothic" w:cs="Times New Roman"/>
          <w:sz w:val="20"/>
          <w:szCs w:val="20"/>
          <w:lang w:eastAsia="pl-PL"/>
        </w:rPr>
        <w:t>zanieczyszczenie atmosfery w wyniku emisji spalin z silników napędowych, silników taboru samochodowego;</w:t>
      </w:r>
    </w:p>
    <w:p w14:paraId="22940637" w14:textId="2FCB819E" w:rsidR="00FA65C6" w:rsidRPr="00C63A2D" w:rsidRDefault="00FA65C6" w:rsidP="00DD36F7">
      <w:pPr>
        <w:widowControl w:val="0"/>
        <w:numPr>
          <w:ilvl w:val="1"/>
          <w:numId w:val="4"/>
        </w:numPr>
        <w:tabs>
          <w:tab w:val="clear" w:pos="1580"/>
          <w:tab w:val="num" w:pos="284"/>
        </w:tabs>
        <w:overflowPunct w:val="0"/>
        <w:autoSpaceDE w:val="0"/>
        <w:autoSpaceDN w:val="0"/>
        <w:adjustRightInd w:val="0"/>
        <w:spacing w:after="0" w:line="276" w:lineRule="auto"/>
        <w:ind w:left="426" w:hanging="284"/>
        <w:jc w:val="both"/>
        <w:rPr>
          <w:rFonts w:ascii="Century Gothic" w:eastAsia="Times New Roman" w:hAnsi="Century Gothic" w:cs="Times New Roman"/>
          <w:sz w:val="20"/>
          <w:szCs w:val="20"/>
          <w:lang w:eastAsia="pl-PL"/>
        </w:rPr>
      </w:pPr>
      <w:r w:rsidRPr="00C63A2D">
        <w:rPr>
          <w:rFonts w:ascii="Century Gothic" w:eastAsia="Times New Roman" w:hAnsi="Century Gothic" w:cs="Times New Roman"/>
          <w:sz w:val="20"/>
          <w:szCs w:val="20"/>
          <w:lang w:eastAsia="pl-PL"/>
        </w:rPr>
        <w:t>emisj</w:t>
      </w:r>
      <w:r w:rsidR="00440DE5">
        <w:rPr>
          <w:rFonts w:ascii="Century Gothic" w:eastAsia="Times New Roman" w:hAnsi="Century Gothic" w:cs="Times New Roman"/>
          <w:sz w:val="20"/>
          <w:szCs w:val="20"/>
          <w:lang w:eastAsia="pl-PL"/>
        </w:rPr>
        <w:t>ę</w:t>
      </w:r>
      <w:r w:rsidRPr="00C63A2D">
        <w:rPr>
          <w:rFonts w:ascii="Century Gothic" w:eastAsia="Times New Roman" w:hAnsi="Century Gothic" w:cs="Times New Roman"/>
          <w:sz w:val="20"/>
          <w:szCs w:val="20"/>
          <w:lang w:eastAsia="pl-PL"/>
        </w:rPr>
        <w:t xml:space="preserve"> hałasu z urządzeń wiertniczych i sprzętu samochodowego.</w:t>
      </w:r>
    </w:p>
    <w:p w14:paraId="23BF21B5" w14:textId="77777777" w:rsidR="00FA65C6" w:rsidRPr="00C63A2D" w:rsidRDefault="00FA65C6" w:rsidP="006826A0">
      <w:pPr>
        <w:overflowPunct w:val="0"/>
        <w:adjustRightInd w:val="0"/>
        <w:spacing w:after="0" w:line="276" w:lineRule="auto"/>
        <w:jc w:val="both"/>
        <w:rPr>
          <w:rFonts w:ascii="Century Gothic" w:eastAsia="Times New Roman" w:hAnsi="Century Gothic" w:cs="Times New Roman"/>
          <w:sz w:val="20"/>
          <w:szCs w:val="20"/>
          <w:lang w:eastAsia="pl-PL"/>
        </w:rPr>
      </w:pPr>
      <w:r w:rsidRPr="00C63A2D">
        <w:rPr>
          <w:rFonts w:ascii="Century Gothic" w:eastAsia="Times New Roman" w:hAnsi="Century Gothic" w:cs="Times New Roman"/>
          <w:sz w:val="20"/>
          <w:szCs w:val="20"/>
          <w:lang w:eastAsia="pl-PL"/>
        </w:rPr>
        <w:t xml:space="preserve">Wyżej wymienione negatywne zjawiska wystąpić mogą na niewielkim obszarze w krótkim przedziale czasowym i niewielkiej skali. </w:t>
      </w:r>
    </w:p>
    <w:p w14:paraId="767CD94B" w14:textId="77777777" w:rsidR="00FA65C6" w:rsidRPr="00C63A2D" w:rsidRDefault="00FA65C6" w:rsidP="006826A0">
      <w:pPr>
        <w:overflowPunct w:val="0"/>
        <w:adjustRightInd w:val="0"/>
        <w:spacing w:after="0" w:line="276" w:lineRule="auto"/>
        <w:jc w:val="both"/>
        <w:rPr>
          <w:rFonts w:ascii="Century Gothic" w:eastAsia="Times New Roman" w:hAnsi="Century Gothic" w:cs="Times New Roman"/>
          <w:sz w:val="20"/>
          <w:szCs w:val="20"/>
          <w:lang w:eastAsia="pl-PL"/>
        </w:rPr>
      </w:pPr>
      <w:r w:rsidRPr="00C63A2D">
        <w:rPr>
          <w:rFonts w:ascii="Century Gothic" w:eastAsia="Times New Roman" w:hAnsi="Century Gothic" w:cs="Times New Roman"/>
          <w:sz w:val="20"/>
          <w:szCs w:val="20"/>
          <w:lang w:eastAsia="pl-PL"/>
        </w:rPr>
        <w:t>Aby zminimalizować ujemne wpływy projektowanych robót na środowisko należy przestrzegać następujących zaleceń:</w:t>
      </w:r>
    </w:p>
    <w:p w14:paraId="2EA90975" w14:textId="77777777" w:rsidR="00FA65C6" w:rsidRPr="00C63A2D" w:rsidRDefault="00FA65C6" w:rsidP="00DD36F7">
      <w:pPr>
        <w:widowControl w:val="0"/>
        <w:numPr>
          <w:ilvl w:val="1"/>
          <w:numId w:val="4"/>
        </w:numPr>
        <w:tabs>
          <w:tab w:val="clear" w:pos="1580"/>
        </w:tabs>
        <w:overflowPunct w:val="0"/>
        <w:autoSpaceDE w:val="0"/>
        <w:autoSpaceDN w:val="0"/>
        <w:adjustRightInd w:val="0"/>
        <w:spacing w:after="0" w:line="276" w:lineRule="auto"/>
        <w:ind w:left="426" w:hanging="284"/>
        <w:jc w:val="both"/>
        <w:rPr>
          <w:rFonts w:ascii="Century Gothic" w:eastAsia="Times New Roman" w:hAnsi="Century Gothic" w:cs="Times New Roman"/>
          <w:sz w:val="20"/>
          <w:szCs w:val="20"/>
          <w:lang w:eastAsia="pl-PL"/>
        </w:rPr>
      </w:pPr>
      <w:r w:rsidRPr="00C63A2D">
        <w:rPr>
          <w:rFonts w:ascii="Century Gothic" w:eastAsia="Times New Roman" w:hAnsi="Century Gothic" w:cs="Times New Roman"/>
          <w:sz w:val="20"/>
          <w:szCs w:val="20"/>
          <w:lang w:eastAsia="pl-PL"/>
        </w:rPr>
        <w:t>wszystkie prace prowadzić pod ciągłym nadzorem geotechnicznym;</w:t>
      </w:r>
    </w:p>
    <w:p w14:paraId="25DCA70C" w14:textId="77777777" w:rsidR="00FA65C6" w:rsidRPr="00C63A2D" w:rsidRDefault="00FA65C6" w:rsidP="00DD36F7">
      <w:pPr>
        <w:widowControl w:val="0"/>
        <w:numPr>
          <w:ilvl w:val="1"/>
          <w:numId w:val="4"/>
        </w:numPr>
        <w:tabs>
          <w:tab w:val="clear" w:pos="1580"/>
        </w:tabs>
        <w:overflowPunct w:val="0"/>
        <w:autoSpaceDE w:val="0"/>
        <w:autoSpaceDN w:val="0"/>
        <w:adjustRightInd w:val="0"/>
        <w:spacing w:after="0" w:line="276" w:lineRule="auto"/>
        <w:ind w:left="426" w:hanging="284"/>
        <w:jc w:val="both"/>
        <w:rPr>
          <w:rFonts w:ascii="Century Gothic" w:eastAsia="Times New Roman" w:hAnsi="Century Gothic" w:cs="Times New Roman"/>
          <w:sz w:val="20"/>
          <w:szCs w:val="20"/>
          <w:lang w:eastAsia="pl-PL"/>
        </w:rPr>
      </w:pPr>
      <w:r w:rsidRPr="00C63A2D">
        <w:rPr>
          <w:rFonts w:ascii="Century Gothic" w:eastAsia="Times New Roman" w:hAnsi="Century Gothic" w:cs="Times New Roman"/>
          <w:sz w:val="20"/>
          <w:szCs w:val="20"/>
          <w:lang w:eastAsia="pl-PL"/>
        </w:rPr>
        <w:t>wykonywać wiercenia zgodnie z przedstawionymi założeniami;</w:t>
      </w:r>
    </w:p>
    <w:p w14:paraId="1D012D29" w14:textId="77777777" w:rsidR="00FA65C6" w:rsidRPr="00C63A2D" w:rsidRDefault="00FA65C6" w:rsidP="00DD36F7">
      <w:pPr>
        <w:widowControl w:val="0"/>
        <w:numPr>
          <w:ilvl w:val="1"/>
          <w:numId w:val="4"/>
        </w:numPr>
        <w:tabs>
          <w:tab w:val="clear" w:pos="1580"/>
        </w:tabs>
        <w:overflowPunct w:val="0"/>
        <w:autoSpaceDE w:val="0"/>
        <w:autoSpaceDN w:val="0"/>
        <w:adjustRightInd w:val="0"/>
        <w:spacing w:after="0" w:line="276" w:lineRule="auto"/>
        <w:ind w:left="426" w:hanging="284"/>
        <w:jc w:val="both"/>
        <w:rPr>
          <w:rFonts w:ascii="Century Gothic" w:eastAsia="Times New Roman" w:hAnsi="Century Gothic" w:cs="Times New Roman"/>
          <w:sz w:val="20"/>
          <w:szCs w:val="20"/>
          <w:lang w:eastAsia="pl-PL"/>
        </w:rPr>
      </w:pPr>
      <w:r w:rsidRPr="00C63A2D">
        <w:rPr>
          <w:rFonts w:ascii="Century Gothic" w:eastAsia="Times New Roman" w:hAnsi="Century Gothic" w:cs="Times New Roman"/>
          <w:sz w:val="20"/>
          <w:szCs w:val="20"/>
          <w:lang w:eastAsia="pl-PL"/>
        </w:rPr>
        <w:t>wszelkie odpadowe resztki smarów, olejów, należy deponować w specjalnych pojemnikach;</w:t>
      </w:r>
    </w:p>
    <w:p w14:paraId="512E4167" w14:textId="77777777" w:rsidR="00FA65C6" w:rsidRPr="00C63A2D" w:rsidRDefault="00FA65C6" w:rsidP="00DD36F7">
      <w:pPr>
        <w:widowControl w:val="0"/>
        <w:numPr>
          <w:ilvl w:val="1"/>
          <w:numId w:val="4"/>
        </w:numPr>
        <w:tabs>
          <w:tab w:val="clear" w:pos="1580"/>
        </w:tabs>
        <w:overflowPunct w:val="0"/>
        <w:autoSpaceDE w:val="0"/>
        <w:autoSpaceDN w:val="0"/>
        <w:adjustRightInd w:val="0"/>
        <w:spacing w:after="0" w:line="276" w:lineRule="auto"/>
        <w:ind w:left="426" w:hanging="284"/>
        <w:jc w:val="both"/>
        <w:rPr>
          <w:rFonts w:ascii="Century Gothic" w:eastAsia="Times New Roman" w:hAnsi="Century Gothic" w:cs="Times New Roman"/>
          <w:sz w:val="20"/>
          <w:szCs w:val="20"/>
          <w:lang w:eastAsia="pl-PL"/>
        </w:rPr>
      </w:pPr>
      <w:r w:rsidRPr="00C63A2D">
        <w:rPr>
          <w:rFonts w:ascii="Century Gothic" w:eastAsia="Times New Roman" w:hAnsi="Century Gothic" w:cs="Times New Roman"/>
          <w:sz w:val="20"/>
          <w:szCs w:val="20"/>
          <w:lang w:eastAsia="pl-PL"/>
        </w:rPr>
        <w:t>po zakończeniu wierceń teren wyrównać i przywrócić do stanu jak przed rozpoczęciem prac.</w:t>
      </w:r>
    </w:p>
    <w:p w14:paraId="0D49F812" w14:textId="77777777" w:rsidR="00FA65C6" w:rsidRPr="00C63A2D" w:rsidRDefault="00FA65C6" w:rsidP="006826A0">
      <w:pPr>
        <w:overflowPunct w:val="0"/>
        <w:adjustRightInd w:val="0"/>
        <w:spacing w:after="0" w:line="276" w:lineRule="auto"/>
        <w:jc w:val="both"/>
        <w:rPr>
          <w:rFonts w:ascii="Century Gothic" w:eastAsia="Times New Roman" w:hAnsi="Century Gothic" w:cs="Times New Roman"/>
          <w:sz w:val="20"/>
          <w:szCs w:val="20"/>
          <w:lang w:eastAsia="pl-PL"/>
        </w:rPr>
      </w:pPr>
      <w:r w:rsidRPr="00C63A2D">
        <w:rPr>
          <w:rFonts w:ascii="Century Gothic" w:eastAsia="Times New Roman" w:hAnsi="Century Gothic" w:cs="Times New Roman"/>
          <w:sz w:val="20"/>
          <w:szCs w:val="20"/>
          <w:lang w:eastAsia="pl-PL"/>
        </w:rPr>
        <w:t>Dla bezpiecznego prowadzenia wierceń należy:</w:t>
      </w:r>
    </w:p>
    <w:p w14:paraId="69BE75EC" w14:textId="77777777" w:rsidR="00FA65C6" w:rsidRPr="00C63A2D" w:rsidRDefault="00FA65C6" w:rsidP="00DD36F7">
      <w:pPr>
        <w:widowControl w:val="0"/>
        <w:numPr>
          <w:ilvl w:val="1"/>
          <w:numId w:val="5"/>
        </w:numPr>
        <w:tabs>
          <w:tab w:val="clear" w:pos="1580"/>
        </w:tabs>
        <w:overflowPunct w:val="0"/>
        <w:autoSpaceDE w:val="0"/>
        <w:autoSpaceDN w:val="0"/>
        <w:adjustRightInd w:val="0"/>
        <w:spacing w:after="0" w:line="276" w:lineRule="auto"/>
        <w:ind w:left="426" w:hanging="284"/>
        <w:jc w:val="both"/>
        <w:rPr>
          <w:rFonts w:ascii="Century Gothic" w:eastAsia="Times New Roman" w:hAnsi="Century Gothic" w:cs="Times New Roman"/>
          <w:sz w:val="20"/>
          <w:szCs w:val="20"/>
          <w:lang w:eastAsia="pl-PL"/>
        </w:rPr>
      </w:pPr>
      <w:r w:rsidRPr="00C63A2D">
        <w:rPr>
          <w:rFonts w:ascii="Century Gothic" w:eastAsia="Times New Roman" w:hAnsi="Century Gothic" w:cs="Times New Roman"/>
          <w:sz w:val="20"/>
          <w:szCs w:val="20"/>
          <w:lang w:eastAsia="pl-PL"/>
        </w:rPr>
        <w:t>na czas wiercenia poszczególnych otworów miejsca wierceń ogrodzić taśmą ostrzegawczą przed wstąpieniem osób trzecich;</w:t>
      </w:r>
    </w:p>
    <w:p w14:paraId="4ABEBF18" w14:textId="285764A9" w:rsidR="00FA65C6" w:rsidRPr="005921AF" w:rsidRDefault="00FA65C6" w:rsidP="00DD36F7">
      <w:pPr>
        <w:widowControl w:val="0"/>
        <w:numPr>
          <w:ilvl w:val="1"/>
          <w:numId w:val="5"/>
        </w:numPr>
        <w:tabs>
          <w:tab w:val="clear" w:pos="1580"/>
        </w:tabs>
        <w:overflowPunct w:val="0"/>
        <w:autoSpaceDE w:val="0"/>
        <w:autoSpaceDN w:val="0"/>
        <w:adjustRightInd w:val="0"/>
        <w:spacing w:after="0" w:line="276" w:lineRule="auto"/>
        <w:ind w:left="426" w:hanging="284"/>
        <w:jc w:val="both"/>
        <w:rPr>
          <w:rFonts w:ascii="Century Gothic" w:eastAsia="Times New Roman" w:hAnsi="Century Gothic" w:cs="Times New Roman"/>
          <w:sz w:val="20"/>
          <w:szCs w:val="20"/>
          <w:lang w:eastAsia="pl-PL"/>
        </w:rPr>
      </w:pPr>
      <w:r w:rsidRPr="00C63A2D">
        <w:rPr>
          <w:rFonts w:ascii="Century Gothic" w:eastAsia="Times New Roman" w:hAnsi="Century Gothic" w:cs="Times New Roman"/>
          <w:sz w:val="20"/>
          <w:szCs w:val="20"/>
          <w:lang w:eastAsia="pl-PL"/>
        </w:rPr>
        <w:t>zachować należytą ost</w:t>
      </w:r>
      <w:r w:rsidRPr="005921AF">
        <w:rPr>
          <w:rFonts w:ascii="Century Gothic" w:eastAsia="Times New Roman" w:hAnsi="Century Gothic" w:cs="Times New Roman"/>
          <w:sz w:val="20"/>
          <w:szCs w:val="20"/>
          <w:lang w:eastAsia="pl-PL"/>
        </w:rPr>
        <w:t>rożność, nie wiercić podczas burzy, wichury, o zmroku bez oświetlenia;</w:t>
      </w:r>
    </w:p>
    <w:p w14:paraId="12B5C5D3" w14:textId="77777777" w:rsidR="00FA65C6" w:rsidRPr="00C63A2D" w:rsidRDefault="00FA65C6" w:rsidP="00DD36F7">
      <w:pPr>
        <w:widowControl w:val="0"/>
        <w:numPr>
          <w:ilvl w:val="1"/>
          <w:numId w:val="5"/>
        </w:numPr>
        <w:tabs>
          <w:tab w:val="clear" w:pos="1580"/>
        </w:tabs>
        <w:overflowPunct w:val="0"/>
        <w:autoSpaceDE w:val="0"/>
        <w:autoSpaceDN w:val="0"/>
        <w:adjustRightInd w:val="0"/>
        <w:spacing w:after="0" w:line="276" w:lineRule="auto"/>
        <w:ind w:left="426" w:hanging="284"/>
        <w:jc w:val="both"/>
        <w:rPr>
          <w:rFonts w:ascii="Century Gothic" w:eastAsia="Times New Roman" w:hAnsi="Century Gothic" w:cs="Times New Roman"/>
          <w:sz w:val="20"/>
          <w:szCs w:val="20"/>
          <w:lang w:eastAsia="pl-PL"/>
        </w:rPr>
      </w:pPr>
      <w:r w:rsidRPr="00C63A2D">
        <w:rPr>
          <w:rFonts w:ascii="Century Gothic" w:eastAsia="Times New Roman" w:hAnsi="Century Gothic" w:cs="Times New Roman"/>
          <w:sz w:val="20"/>
          <w:szCs w:val="20"/>
          <w:lang w:eastAsia="pl-PL"/>
        </w:rPr>
        <w:t>brygadę wiertniczą przeszkolić pod względem BHP i ppoż.;</w:t>
      </w:r>
    </w:p>
    <w:p w14:paraId="6272FBC7" w14:textId="77777777" w:rsidR="00FA65C6" w:rsidRPr="00C63A2D" w:rsidRDefault="00FA65C6" w:rsidP="00DD36F7">
      <w:pPr>
        <w:widowControl w:val="0"/>
        <w:numPr>
          <w:ilvl w:val="1"/>
          <w:numId w:val="5"/>
        </w:numPr>
        <w:tabs>
          <w:tab w:val="clear" w:pos="1580"/>
        </w:tabs>
        <w:overflowPunct w:val="0"/>
        <w:autoSpaceDE w:val="0"/>
        <w:autoSpaceDN w:val="0"/>
        <w:adjustRightInd w:val="0"/>
        <w:spacing w:after="0" w:line="276" w:lineRule="auto"/>
        <w:ind w:left="426" w:hanging="284"/>
        <w:jc w:val="both"/>
        <w:rPr>
          <w:rFonts w:ascii="Century Gothic" w:eastAsia="Times New Roman" w:hAnsi="Century Gothic" w:cs="Times New Roman"/>
          <w:sz w:val="20"/>
          <w:szCs w:val="20"/>
          <w:lang w:eastAsia="pl-PL"/>
        </w:rPr>
      </w:pPr>
      <w:r w:rsidRPr="00C63A2D">
        <w:rPr>
          <w:rFonts w:ascii="Century Gothic" w:eastAsia="Times New Roman" w:hAnsi="Century Gothic" w:cs="Times New Roman"/>
          <w:sz w:val="20"/>
          <w:szCs w:val="20"/>
          <w:lang w:eastAsia="pl-PL"/>
        </w:rPr>
        <w:t>brygada wiertnicza winna posiadać odpowiednią odzież ochronną, rękawice, kaski</w:t>
      </w:r>
      <w:r>
        <w:rPr>
          <w:rFonts w:ascii="Century Gothic" w:eastAsia="Times New Roman" w:hAnsi="Century Gothic" w:cs="Times New Roman"/>
          <w:sz w:val="20"/>
          <w:szCs w:val="20"/>
          <w:lang w:eastAsia="pl-PL"/>
        </w:rPr>
        <w:t>;</w:t>
      </w:r>
    </w:p>
    <w:p w14:paraId="7031F01C" w14:textId="5E013413" w:rsidR="00FA65C6" w:rsidRPr="00C63A2D" w:rsidRDefault="00FA65C6" w:rsidP="00DD36F7">
      <w:pPr>
        <w:widowControl w:val="0"/>
        <w:numPr>
          <w:ilvl w:val="1"/>
          <w:numId w:val="5"/>
        </w:numPr>
        <w:tabs>
          <w:tab w:val="clear" w:pos="1580"/>
        </w:tabs>
        <w:overflowPunct w:val="0"/>
        <w:autoSpaceDE w:val="0"/>
        <w:autoSpaceDN w:val="0"/>
        <w:adjustRightInd w:val="0"/>
        <w:spacing w:after="0" w:line="276" w:lineRule="auto"/>
        <w:ind w:left="426" w:hanging="284"/>
        <w:jc w:val="both"/>
        <w:rPr>
          <w:rFonts w:ascii="Century Gothic" w:eastAsia="Times New Roman" w:hAnsi="Century Gothic" w:cs="Times New Roman"/>
          <w:sz w:val="20"/>
          <w:szCs w:val="20"/>
          <w:lang w:eastAsia="pl-PL"/>
        </w:rPr>
      </w:pPr>
      <w:r w:rsidRPr="00C63A2D">
        <w:rPr>
          <w:rFonts w:ascii="Century Gothic" w:eastAsia="Times New Roman" w:hAnsi="Century Gothic" w:cs="Times New Roman"/>
          <w:sz w:val="20"/>
          <w:szCs w:val="20"/>
          <w:lang w:eastAsia="pl-PL"/>
        </w:rPr>
        <w:t>na terenie robót winna być tablica informacyjna z podaniem wykonawcy robót i adresem oraz telefon</w:t>
      </w:r>
      <w:r w:rsidR="00440DE5">
        <w:rPr>
          <w:rFonts w:ascii="Century Gothic" w:eastAsia="Times New Roman" w:hAnsi="Century Gothic" w:cs="Times New Roman"/>
          <w:sz w:val="20"/>
          <w:szCs w:val="20"/>
          <w:lang w:eastAsia="pl-PL"/>
        </w:rPr>
        <w:t>ami</w:t>
      </w:r>
      <w:r w:rsidRPr="00C63A2D">
        <w:rPr>
          <w:rFonts w:ascii="Century Gothic" w:eastAsia="Times New Roman" w:hAnsi="Century Gothic" w:cs="Times New Roman"/>
          <w:sz w:val="20"/>
          <w:szCs w:val="20"/>
          <w:lang w:eastAsia="pl-PL"/>
        </w:rPr>
        <w:t xml:space="preserve"> alarmow</w:t>
      </w:r>
      <w:r w:rsidR="00440DE5">
        <w:rPr>
          <w:rFonts w:ascii="Century Gothic" w:eastAsia="Times New Roman" w:hAnsi="Century Gothic" w:cs="Times New Roman"/>
          <w:sz w:val="20"/>
          <w:szCs w:val="20"/>
          <w:lang w:eastAsia="pl-PL"/>
        </w:rPr>
        <w:t>ymi</w:t>
      </w:r>
      <w:r w:rsidRPr="00C63A2D">
        <w:rPr>
          <w:rFonts w:ascii="Century Gothic" w:eastAsia="Times New Roman" w:hAnsi="Century Gothic" w:cs="Times New Roman"/>
          <w:sz w:val="20"/>
          <w:szCs w:val="20"/>
          <w:lang w:eastAsia="pl-PL"/>
        </w:rPr>
        <w:t xml:space="preserve"> na</w:t>
      </w:r>
      <w:r w:rsidR="00440DE5">
        <w:rPr>
          <w:rFonts w:ascii="Century Gothic" w:eastAsia="Times New Roman" w:hAnsi="Century Gothic" w:cs="Times New Roman"/>
          <w:sz w:val="20"/>
          <w:szCs w:val="20"/>
          <w:lang w:eastAsia="pl-PL"/>
        </w:rPr>
        <w:t>:</w:t>
      </w:r>
      <w:r w:rsidRPr="00C63A2D">
        <w:rPr>
          <w:rFonts w:ascii="Century Gothic" w:eastAsia="Times New Roman" w:hAnsi="Century Gothic" w:cs="Times New Roman"/>
          <w:sz w:val="20"/>
          <w:szCs w:val="20"/>
          <w:lang w:eastAsia="pl-PL"/>
        </w:rPr>
        <w:t xml:space="preserve"> pogotowie ratunkowe, straż pożarną, policję</w:t>
      </w:r>
      <w:r>
        <w:rPr>
          <w:rFonts w:ascii="Century Gothic" w:eastAsia="Times New Roman" w:hAnsi="Century Gothic" w:cs="Times New Roman"/>
          <w:sz w:val="20"/>
          <w:szCs w:val="20"/>
          <w:lang w:eastAsia="pl-PL"/>
        </w:rPr>
        <w:t>;</w:t>
      </w:r>
    </w:p>
    <w:p w14:paraId="46D554D0" w14:textId="2118EA2E" w:rsidR="00FA65C6" w:rsidRPr="00C63A2D" w:rsidRDefault="00FA65C6" w:rsidP="00DD36F7">
      <w:pPr>
        <w:widowControl w:val="0"/>
        <w:numPr>
          <w:ilvl w:val="1"/>
          <w:numId w:val="5"/>
        </w:numPr>
        <w:tabs>
          <w:tab w:val="clear" w:pos="1580"/>
        </w:tabs>
        <w:overflowPunct w:val="0"/>
        <w:autoSpaceDE w:val="0"/>
        <w:autoSpaceDN w:val="0"/>
        <w:adjustRightInd w:val="0"/>
        <w:spacing w:after="0" w:line="276" w:lineRule="auto"/>
        <w:ind w:left="426" w:hanging="284"/>
        <w:jc w:val="both"/>
        <w:rPr>
          <w:rFonts w:ascii="Century Gothic" w:eastAsia="Times New Roman" w:hAnsi="Century Gothic" w:cs="Times New Roman"/>
          <w:sz w:val="20"/>
          <w:szCs w:val="20"/>
          <w:lang w:eastAsia="pl-PL"/>
        </w:rPr>
      </w:pPr>
      <w:r w:rsidRPr="00C63A2D">
        <w:rPr>
          <w:rFonts w:ascii="Century Gothic" w:eastAsia="Times New Roman" w:hAnsi="Century Gothic" w:cs="Times New Roman"/>
          <w:sz w:val="20"/>
          <w:szCs w:val="20"/>
          <w:lang w:eastAsia="pl-PL"/>
        </w:rPr>
        <w:t>w miejscach, w których mogą występować ewentualne elementy podziemnej infrastruktury technicznej, przed rozpoczęciem wykonywania otworów należy wykonać sposobem ręcznym rozpoznawczy w</w:t>
      </w:r>
      <w:r w:rsidR="00440DE5">
        <w:rPr>
          <w:rFonts w:ascii="Century Gothic" w:eastAsia="Times New Roman" w:hAnsi="Century Gothic" w:cs="Times New Roman"/>
          <w:sz w:val="20"/>
          <w:szCs w:val="20"/>
          <w:lang w:eastAsia="pl-PL"/>
        </w:rPr>
        <w:t>y</w:t>
      </w:r>
      <w:r w:rsidRPr="00C63A2D">
        <w:rPr>
          <w:rFonts w:ascii="Century Gothic" w:eastAsia="Times New Roman" w:hAnsi="Century Gothic" w:cs="Times New Roman"/>
          <w:sz w:val="20"/>
          <w:szCs w:val="20"/>
          <w:lang w:eastAsia="pl-PL"/>
        </w:rPr>
        <w:t>kop.</w:t>
      </w:r>
    </w:p>
    <w:p w14:paraId="0123861C" w14:textId="77777777" w:rsidR="00FA65C6" w:rsidRDefault="00FA65C6" w:rsidP="006826A0">
      <w:pPr>
        <w:spacing w:after="0" w:line="276" w:lineRule="auto"/>
        <w:jc w:val="both"/>
        <w:rPr>
          <w:rFonts w:ascii="Century Gothic" w:eastAsia="Times New Roman" w:hAnsi="Century Gothic" w:cs="Times New Roman"/>
          <w:sz w:val="20"/>
          <w:szCs w:val="20"/>
        </w:rPr>
      </w:pPr>
      <w:r w:rsidRPr="00C63A2D">
        <w:rPr>
          <w:rFonts w:ascii="Century Gothic" w:eastAsia="Times New Roman" w:hAnsi="Century Gothic" w:cs="Times New Roman"/>
          <w:sz w:val="20"/>
          <w:szCs w:val="20"/>
        </w:rPr>
        <w:t>Wykonywanie robót geologicznych z zachowaniem zaleceń przedstawionych powyżej nie wpłynie negatywnie na środowisko gruntowo-wodne.</w:t>
      </w:r>
    </w:p>
    <w:p w14:paraId="7E360596" w14:textId="77777777" w:rsidR="00521F44" w:rsidRDefault="00521F44" w:rsidP="006826A0">
      <w:pPr>
        <w:spacing w:after="0" w:line="276" w:lineRule="auto"/>
        <w:jc w:val="both"/>
        <w:rPr>
          <w:rFonts w:ascii="Century Gothic" w:eastAsia="Times New Roman" w:hAnsi="Century Gothic" w:cs="Times New Roman"/>
          <w:sz w:val="20"/>
          <w:szCs w:val="20"/>
        </w:rPr>
      </w:pPr>
    </w:p>
    <w:p w14:paraId="262D2606" w14:textId="35B1BEFC" w:rsidR="00EF04EA" w:rsidRPr="00EF04EA" w:rsidRDefault="00521F44" w:rsidP="00EF04EA">
      <w:pPr>
        <w:spacing w:after="0" w:line="276" w:lineRule="auto"/>
        <w:jc w:val="both"/>
        <w:rPr>
          <w:rFonts w:ascii="Century Gothic" w:eastAsia="Times New Roman" w:hAnsi="Century Gothic" w:cs="Times New Roman"/>
          <w:sz w:val="20"/>
          <w:szCs w:val="20"/>
        </w:rPr>
      </w:pPr>
      <w:r w:rsidRPr="00050DD5">
        <w:rPr>
          <w:rFonts w:ascii="Century Gothic" w:eastAsia="Times New Roman" w:hAnsi="Century Gothic" w:cs="Times New Roman"/>
          <w:sz w:val="20"/>
          <w:szCs w:val="20"/>
        </w:rPr>
        <w:t>Zamawiający udostępnij Wykonawcy: mapy zasadnicze, wypisy z ewidencji gruntów, mapy do celów projektowych celem realizacji robót geologicznych.</w:t>
      </w:r>
    </w:p>
    <w:p w14:paraId="0AC013E0" w14:textId="77777777" w:rsidR="00EF04EA" w:rsidRDefault="00EF04EA" w:rsidP="00EF04EA">
      <w:pPr>
        <w:pStyle w:val="Akapitzlist"/>
        <w:numPr>
          <w:ilvl w:val="0"/>
          <w:numId w:val="11"/>
        </w:numPr>
        <w:autoSpaceDE w:val="0"/>
        <w:autoSpaceDN w:val="0"/>
        <w:adjustRightInd w:val="0"/>
        <w:spacing w:before="120" w:after="120" w:line="240" w:lineRule="auto"/>
        <w:rPr>
          <w:rFonts w:cs="Courier New"/>
          <w:b/>
          <w:sz w:val="20"/>
          <w:szCs w:val="20"/>
        </w:rPr>
      </w:pPr>
      <w:r>
        <w:rPr>
          <w:rFonts w:cs="Courier New"/>
          <w:b/>
          <w:sz w:val="20"/>
          <w:szCs w:val="20"/>
        </w:rPr>
        <w:t>Równoważność</w:t>
      </w:r>
    </w:p>
    <w:p w14:paraId="05C71CDE" w14:textId="0417298C" w:rsidR="00EF04EA" w:rsidRPr="00F43E79" w:rsidRDefault="00EF04EA" w:rsidP="00EF04EA">
      <w:pPr>
        <w:spacing w:after="0" w:line="276" w:lineRule="auto"/>
        <w:jc w:val="both"/>
        <w:rPr>
          <w:rFonts w:ascii="Century Gothic" w:eastAsia="Times New Roman" w:hAnsi="Century Gothic" w:cs="Times New Roman"/>
          <w:sz w:val="20"/>
          <w:szCs w:val="20"/>
        </w:rPr>
      </w:pPr>
      <w:r w:rsidRPr="00F43E79">
        <w:rPr>
          <w:rFonts w:ascii="Century Gothic" w:eastAsia="Times New Roman" w:hAnsi="Century Gothic" w:cs="Times New Roman"/>
          <w:sz w:val="20"/>
          <w:szCs w:val="20"/>
        </w:rPr>
        <w:t>Zamawiający opisując przedmiot zamówienia za pomocą norm, ocen technicznych, specyfikacji technicznych lub systemów referencji technicznych</w:t>
      </w:r>
      <w:r w:rsidR="00E2323E">
        <w:rPr>
          <w:rFonts w:ascii="Century Gothic" w:eastAsia="Times New Roman" w:hAnsi="Century Gothic" w:cs="Times New Roman"/>
          <w:sz w:val="20"/>
          <w:szCs w:val="20"/>
        </w:rPr>
        <w:t xml:space="preserve"> </w:t>
      </w:r>
      <w:r w:rsidRPr="00F43E79">
        <w:rPr>
          <w:rFonts w:ascii="Century Gothic" w:eastAsia="Times New Roman" w:hAnsi="Century Gothic" w:cs="Times New Roman"/>
          <w:sz w:val="20"/>
          <w:szCs w:val="20"/>
        </w:rPr>
        <w:t>dopuszcza rozwiązania równoważne opisywanym. Wykonawca, który w celu realizacji zamówienia powołuje się na rozwiązania równoważne opisywanym przez Zamawiającego, jest obowiązany wykazać, że oferowane przez niego dostawy, usługi lub roboty spełniają wymagania określone przez Zamawiającego.</w:t>
      </w:r>
    </w:p>
    <w:p w14:paraId="42AB35BC" w14:textId="77777777" w:rsidR="00EF04EA" w:rsidRPr="00F43E79" w:rsidRDefault="00EF04EA" w:rsidP="00EF04EA">
      <w:pPr>
        <w:spacing w:after="0" w:line="276" w:lineRule="auto"/>
        <w:jc w:val="both"/>
        <w:rPr>
          <w:rFonts w:ascii="Century Gothic" w:eastAsia="Times New Roman" w:hAnsi="Century Gothic" w:cs="Times New Roman"/>
          <w:sz w:val="20"/>
          <w:szCs w:val="20"/>
        </w:rPr>
      </w:pPr>
      <w:r w:rsidRPr="00F43E79">
        <w:rPr>
          <w:rFonts w:ascii="Century Gothic" w:eastAsia="Times New Roman" w:hAnsi="Century Gothic" w:cs="Times New Roman"/>
          <w:sz w:val="20"/>
          <w:szCs w:val="20"/>
        </w:rPr>
        <w:t>Jeżeli w Opisie Przedmiotu Zamówienia znajduje się jakikolwiek znak towarowy, patent czy pochodzenie – należy przyjąć, że Zamawiający podał taki opis ze wskazaniem na typ i dopuszcza zastosowanie materiałów, urządzeń i wyposażenia o równoważnych parametrach technicznych nie gorszych niż te, podane pod pojęciem typu”.</w:t>
      </w:r>
    </w:p>
    <w:p w14:paraId="422F23F2" w14:textId="77777777" w:rsidR="00EF04EA" w:rsidRDefault="00EF04EA" w:rsidP="00680DDE">
      <w:pPr>
        <w:spacing w:before="120" w:after="120" w:line="240" w:lineRule="auto"/>
        <w:jc w:val="both"/>
        <w:rPr>
          <w:rFonts w:ascii="Century Gothic" w:hAnsi="Century Gothic"/>
          <w:b/>
          <w:bCs/>
          <w:sz w:val="20"/>
          <w:szCs w:val="20"/>
          <w:u w:val="single"/>
        </w:rPr>
      </w:pPr>
    </w:p>
    <w:p w14:paraId="2289F5D6" w14:textId="3F127569" w:rsidR="00521F44" w:rsidRPr="00680DDE" w:rsidRDefault="00FA65C6" w:rsidP="00680DDE">
      <w:pPr>
        <w:spacing w:before="120" w:after="120" w:line="240" w:lineRule="auto"/>
        <w:jc w:val="both"/>
        <w:rPr>
          <w:rFonts w:ascii="Century Gothic" w:hAnsi="Century Gothic"/>
          <w:b/>
          <w:bCs/>
          <w:sz w:val="20"/>
          <w:szCs w:val="20"/>
          <w:u w:val="single"/>
        </w:rPr>
      </w:pPr>
      <w:r w:rsidRPr="00680DDE">
        <w:rPr>
          <w:rFonts w:ascii="Century Gothic" w:hAnsi="Century Gothic"/>
          <w:b/>
          <w:bCs/>
          <w:sz w:val="20"/>
          <w:szCs w:val="20"/>
          <w:u w:val="single"/>
        </w:rPr>
        <w:t>Załączniki:</w:t>
      </w:r>
    </w:p>
    <w:p w14:paraId="09EB468F" w14:textId="70B8DEC8" w:rsidR="00FA65C6" w:rsidRPr="00F338EE" w:rsidRDefault="00FA65C6" w:rsidP="001B640F">
      <w:pPr>
        <w:spacing w:after="0" w:line="276" w:lineRule="auto"/>
        <w:jc w:val="both"/>
        <w:rPr>
          <w:rFonts w:ascii="Century Gothic" w:hAnsi="Century Gothic"/>
          <w:sz w:val="20"/>
          <w:szCs w:val="20"/>
        </w:rPr>
      </w:pPr>
      <w:r w:rsidRPr="00F338EE">
        <w:rPr>
          <w:rFonts w:ascii="Century Gothic" w:eastAsia="Times New Roman" w:hAnsi="Century Gothic" w:cs="Times New Roman"/>
          <w:sz w:val="20"/>
          <w:szCs w:val="20"/>
          <w:lang w:eastAsia="pl-PL"/>
        </w:rPr>
        <w:t xml:space="preserve">Załącznik nr 1 – </w:t>
      </w:r>
      <w:r w:rsidR="00440DE5">
        <w:rPr>
          <w:rFonts w:ascii="Century Gothic" w:eastAsia="Times New Roman" w:hAnsi="Century Gothic" w:cs="Times New Roman"/>
          <w:sz w:val="20"/>
          <w:szCs w:val="20"/>
          <w:lang w:eastAsia="pl-PL"/>
        </w:rPr>
        <w:t>Mapa o</w:t>
      </w:r>
      <w:r w:rsidRPr="00F338EE">
        <w:rPr>
          <w:rFonts w:ascii="Century Gothic" w:hAnsi="Century Gothic"/>
          <w:sz w:val="20"/>
          <w:szCs w:val="20"/>
        </w:rPr>
        <w:t>rientacyjna</w:t>
      </w:r>
    </w:p>
    <w:p w14:paraId="21FEA528" w14:textId="6F1A8E43" w:rsidR="00FA65C6" w:rsidRPr="00F338EE" w:rsidRDefault="00FA65C6" w:rsidP="001B640F">
      <w:pPr>
        <w:spacing w:after="0" w:line="276" w:lineRule="auto"/>
        <w:jc w:val="both"/>
        <w:rPr>
          <w:rFonts w:ascii="Century Gothic" w:eastAsia="Times New Roman" w:hAnsi="Century Gothic" w:cs="Times New Roman"/>
          <w:strike/>
          <w:sz w:val="20"/>
          <w:szCs w:val="20"/>
          <w:lang w:eastAsia="pl-PL"/>
        </w:rPr>
      </w:pPr>
      <w:r w:rsidRPr="00F338EE">
        <w:rPr>
          <w:rFonts w:ascii="Century Gothic" w:eastAsia="Times New Roman" w:hAnsi="Century Gothic" w:cs="Times New Roman"/>
          <w:sz w:val="20"/>
          <w:szCs w:val="20"/>
          <w:lang w:eastAsia="pl-PL"/>
        </w:rPr>
        <w:t>Załącz</w:t>
      </w:r>
      <w:r w:rsidRPr="00F338EE">
        <w:rPr>
          <w:rFonts w:ascii="Century Gothic" w:hAnsi="Century Gothic"/>
          <w:sz w:val="20"/>
          <w:szCs w:val="20"/>
        </w:rPr>
        <w:t xml:space="preserve">nik nr 2 </w:t>
      </w:r>
      <w:r w:rsidR="00C15338">
        <w:rPr>
          <w:rFonts w:ascii="Century Gothic" w:hAnsi="Century Gothic"/>
          <w:sz w:val="20"/>
          <w:szCs w:val="20"/>
        </w:rPr>
        <w:t>–</w:t>
      </w:r>
      <w:r w:rsidRPr="00F338EE">
        <w:rPr>
          <w:rFonts w:ascii="Century Gothic" w:hAnsi="Century Gothic"/>
          <w:sz w:val="20"/>
          <w:szCs w:val="20"/>
        </w:rPr>
        <w:t xml:space="preserve"> </w:t>
      </w:r>
      <w:r w:rsidR="00521F44" w:rsidRPr="00050DD5">
        <w:rPr>
          <w:rFonts w:ascii="Century Gothic" w:hAnsi="Century Gothic"/>
          <w:sz w:val="20"/>
          <w:szCs w:val="20"/>
        </w:rPr>
        <w:t>Wstępna lokalizacja odwiertów</w:t>
      </w:r>
    </w:p>
    <w:bookmarkEnd w:id="0"/>
    <w:bookmarkEnd w:id="1"/>
    <w:p w14:paraId="7A6C7DA8" w14:textId="77777777" w:rsidR="00521F44" w:rsidRPr="00050DD5" w:rsidRDefault="00521F44" w:rsidP="00521F44">
      <w:pPr>
        <w:spacing w:after="0" w:line="276" w:lineRule="auto"/>
        <w:jc w:val="both"/>
        <w:rPr>
          <w:rFonts w:ascii="Century Gothic" w:eastAsia="Times New Roman" w:hAnsi="Century Gothic" w:cs="Times New Roman"/>
          <w:sz w:val="20"/>
          <w:szCs w:val="20"/>
          <w:lang w:eastAsia="pl-PL"/>
        </w:rPr>
      </w:pPr>
      <w:r w:rsidRPr="00050DD5">
        <w:rPr>
          <w:rFonts w:ascii="Century Gothic" w:eastAsia="Times New Roman" w:hAnsi="Century Gothic" w:cs="Times New Roman"/>
          <w:sz w:val="20"/>
          <w:szCs w:val="20"/>
          <w:lang w:eastAsia="pl-PL"/>
        </w:rPr>
        <w:t>Załącznik nr 3 - Format danych tabeli *.xls, w której należy przedstawić wyniki z badań geologicznych</w:t>
      </w:r>
    </w:p>
    <w:p w14:paraId="2F1D94F6" w14:textId="77777777" w:rsidR="00521F44" w:rsidRPr="00050DD5" w:rsidRDefault="00521F44" w:rsidP="00521F44">
      <w:pPr>
        <w:spacing w:after="0" w:line="276" w:lineRule="auto"/>
        <w:jc w:val="both"/>
        <w:rPr>
          <w:rFonts w:ascii="Century Gothic" w:eastAsia="Times New Roman" w:hAnsi="Century Gothic" w:cs="Times New Roman"/>
          <w:sz w:val="20"/>
          <w:szCs w:val="20"/>
          <w:lang w:eastAsia="pl-PL"/>
        </w:rPr>
      </w:pPr>
      <w:r w:rsidRPr="00050DD5">
        <w:rPr>
          <w:rFonts w:ascii="Century Gothic" w:eastAsia="Times New Roman" w:hAnsi="Century Gothic" w:cs="Times New Roman"/>
          <w:sz w:val="20"/>
          <w:szCs w:val="20"/>
          <w:lang w:eastAsia="pl-PL"/>
        </w:rPr>
        <w:t xml:space="preserve">Załącznik nr 4 – </w:t>
      </w:r>
      <w:bookmarkStart w:id="7" w:name="_Hlk189480074"/>
      <w:r w:rsidRPr="00050DD5">
        <w:rPr>
          <w:rFonts w:ascii="Century Gothic" w:eastAsia="Times New Roman" w:hAnsi="Century Gothic" w:cs="Times New Roman"/>
          <w:sz w:val="20"/>
          <w:szCs w:val="20"/>
          <w:lang w:eastAsia="pl-PL"/>
        </w:rPr>
        <w:t xml:space="preserve">Instrukcja w zakresie wymagań dla dokumentacji projektu inwestycyjnego o wartości 10mln PLN i większej oraz projektów kluczowych </w:t>
      </w:r>
    </w:p>
    <w:p w14:paraId="1CE86FD2" w14:textId="77777777" w:rsidR="00521F44" w:rsidRPr="00050DD5" w:rsidRDefault="00521F44" w:rsidP="00521F44">
      <w:pPr>
        <w:spacing w:after="0" w:line="276" w:lineRule="auto"/>
        <w:jc w:val="both"/>
        <w:rPr>
          <w:rFonts w:ascii="Century Gothic" w:eastAsia="Times New Roman" w:hAnsi="Century Gothic" w:cs="Times New Roman"/>
          <w:sz w:val="20"/>
          <w:szCs w:val="20"/>
          <w:lang w:eastAsia="pl-PL"/>
        </w:rPr>
      </w:pPr>
      <w:r w:rsidRPr="00050DD5">
        <w:rPr>
          <w:rFonts w:ascii="Century Gothic" w:eastAsia="Times New Roman" w:hAnsi="Century Gothic" w:cs="Times New Roman"/>
          <w:sz w:val="20"/>
          <w:szCs w:val="20"/>
          <w:lang w:eastAsia="pl-PL"/>
        </w:rPr>
        <w:t xml:space="preserve">Załącznik nr 4.1 - Załącznik do Instrukcji 10mln i więcej </w:t>
      </w:r>
    </w:p>
    <w:bookmarkEnd w:id="7"/>
    <w:p w14:paraId="1C168596" w14:textId="77777777" w:rsidR="00521F44" w:rsidRPr="00050DD5" w:rsidRDefault="00521F44" w:rsidP="00521F44">
      <w:pPr>
        <w:pStyle w:val="Nagwek"/>
        <w:spacing w:line="276" w:lineRule="auto"/>
        <w:jc w:val="both"/>
        <w:rPr>
          <w:rFonts w:ascii="Century Gothic" w:hAnsi="Century Gothic"/>
          <w:sz w:val="20"/>
          <w:szCs w:val="20"/>
        </w:rPr>
      </w:pPr>
      <w:r w:rsidRPr="00050DD5">
        <w:rPr>
          <w:rFonts w:ascii="Century Gothic" w:hAnsi="Century Gothic"/>
          <w:sz w:val="20"/>
          <w:szCs w:val="20"/>
        </w:rPr>
        <w:t>Załącznik nr 5 – Procedura P.02.O.02 Organizacja prac przy eksploatacji sieci przesyłowej</w:t>
      </w:r>
    </w:p>
    <w:p w14:paraId="270F8B1C" w14:textId="77777777" w:rsidR="00521F44" w:rsidRPr="00050DD5" w:rsidRDefault="00521F44" w:rsidP="00521F44">
      <w:pPr>
        <w:spacing w:after="0" w:line="276" w:lineRule="auto"/>
        <w:jc w:val="both"/>
        <w:rPr>
          <w:rFonts w:ascii="Century Gothic" w:hAnsi="Century Gothic"/>
          <w:sz w:val="20"/>
          <w:szCs w:val="20"/>
        </w:rPr>
      </w:pPr>
      <w:r w:rsidRPr="00050DD5">
        <w:rPr>
          <w:rFonts w:ascii="Century Gothic" w:hAnsi="Century Gothic"/>
          <w:sz w:val="20"/>
          <w:szCs w:val="20"/>
        </w:rPr>
        <w:t xml:space="preserve">Załącznik nr 6 - </w:t>
      </w:r>
      <w:r w:rsidRPr="00050DD5">
        <w:rPr>
          <w:rFonts w:ascii="Century Gothic" w:eastAsia="Times New Roman" w:hAnsi="Century Gothic" w:cs="Times New Roman"/>
          <w:sz w:val="20"/>
          <w:szCs w:val="20"/>
          <w:lang w:eastAsia="pl-PL"/>
        </w:rPr>
        <w:t xml:space="preserve">Oświadczenie o zgodności wypełnionego arkusza *.xls z ostatecznie opracowanymi kartami wierceń geologicznych </w:t>
      </w:r>
    </w:p>
    <w:p w14:paraId="1A586CD1" w14:textId="77777777" w:rsidR="00521F44" w:rsidRPr="00050DD5" w:rsidRDefault="00521F44" w:rsidP="00521F44">
      <w:pPr>
        <w:spacing w:after="0" w:line="276" w:lineRule="auto"/>
        <w:jc w:val="both"/>
        <w:rPr>
          <w:rFonts w:ascii="Century Gothic" w:hAnsi="Century Gothic"/>
          <w:sz w:val="20"/>
          <w:szCs w:val="20"/>
        </w:rPr>
      </w:pPr>
      <w:r w:rsidRPr="00050DD5">
        <w:rPr>
          <w:rFonts w:ascii="Century Gothic" w:hAnsi="Century Gothic"/>
          <w:sz w:val="20"/>
          <w:szCs w:val="20"/>
        </w:rPr>
        <w:t>Załącznik nr 7 – Oświadczenie o zgodności wersji elektronicznej z wersją papierową dokumentacji</w:t>
      </w:r>
    </w:p>
    <w:p w14:paraId="4D5357E1" w14:textId="77777777" w:rsidR="00521F44" w:rsidRPr="00050DD5" w:rsidRDefault="00521F44" w:rsidP="00521F44">
      <w:pPr>
        <w:spacing w:after="0" w:line="276" w:lineRule="auto"/>
        <w:jc w:val="both"/>
        <w:rPr>
          <w:rFonts w:ascii="Century Gothic" w:hAnsi="Century Gothic"/>
          <w:sz w:val="20"/>
          <w:szCs w:val="20"/>
        </w:rPr>
      </w:pPr>
      <w:r w:rsidRPr="00050DD5">
        <w:rPr>
          <w:rFonts w:ascii="Century Gothic" w:hAnsi="Century Gothic"/>
          <w:sz w:val="20"/>
          <w:szCs w:val="20"/>
        </w:rPr>
        <w:t>Załącznik nr 8 - Wytyczne w zakresie kartowania geologiczno - inżynierskiego</w:t>
      </w:r>
    </w:p>
    <w:p w14:paraId="6ED1C460" w14:textId="31494EB9" w:rsidR="008B43D4" w:rsidRDefault="00521F44" w:rsidP="00B2111B">
      <w:pPr>
        <w:spacing w:after="0" w:line="276" w:lineRule="auto"/>
        <w:jc w:val="both"/>
      </w:pPr>
      <w:r w:rsidRPr="00050DD5">
        <w:rPr>
          <w:rFonts w:ascii="Century Gothic" w:eastAsia="Times New Roman" w:hAnsi="Century Gothic" w:cs="Times New Roman"/>
          <w:sz w:val="20"/>
          <w:szCs w:val="20"/>
          <w:lang w:eastAsia="pl-PL"/>
        </w:rPr>
        <w:t>Załącznik nr 9 – Wzór raportu miesięcznego</w:t>
      </w:r>
    </w:p>
    <w:sectPr w:rsidR="008B43D4" w:rsidSect="00F520F5">
      <w:headerReference w:type="default" r:id="rId8"/>
      <w:footerReference w:type="default" r:id="rId9"/>
      <w:pgSz w:w="11906" w:h="16838"/>
      <w:pgMar w:top="1276"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E36E8" w14:textId="77777777" w:rsidR="000F044E" w:rsidRDefault="000F044E">
      <w:pPr>
        <w:spacing w:after="0" w:line="240" w:lineRule="auto"/>
      </w:pPr>
      <w:r>
        <w:separator/>
      </w:r>
    </w:p>
  </w:endnote>
  <w:endnote w:type="continuationSeparator" w:id="0">
    <w:p w14:paraId="2637472D" w14:textId="77777777" w:rsidR="000F044E" w:rsidRDefault="000F04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altName w:val="Century Gothic"/>
    <w:panose1 w:val="020B0502020202020204"/>
    <w:charset w:val="EE"/>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4BC5E" w14:textId="77777777" w:rsidR="00AC40B0" w:rsidRDefault="00AC40B0" w:rsidP="00DB7D80">
    <w:pPr>
      <w:pStyle w:val="Stopka"/>
      <w:jc w:val="both"/>
      <w:rPr>
        <w:rFonts w:ascii="Century Gothic" w:eastAsia="Times New Roman" w:hAnsi="Century Gothic" w:cs="Century Gothic"/>
        <w:bCs/>
        <w:sz w:val="16"/>
        <w:szCs w:val="16"/>
        <w:lang w:eastAsia="pl-PL"/>
      </w:rPr>
    </w:pPr>
  </w:p>
  <w:p w14:paraId="19CB2F54" w14:textId="77777777" w:rsidR="00AC40B0" w:rsidRDefault="00AC40B0" w:rsidP="007C46F5">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A73BD" w14:textId="77777777" w:rsidR="000F044E" w:rsidRDefault="000F044E">
      <w:pPr>
        <w:spacing w:after="0" w:line="240" w:lineRule="auto"/>
      </w:pPr>
      <w:r>
        <w:separator/>
      </w:r>
    </w:p>
  </w:footnote>
  <w:footnote w:type="continuationSeparator" w:id="0">
    <w:p w14:paraId="042C2260" w14:textId="77777777" w:rsidR="000F044E" w:rsidRDefault="000F04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89DC2" w14:textId="77777777" w:rsidR="00AC40B0" w:rsidRDefault="00DD24D2" w:rsidP="00940900">
    <w:pPr>
      <w:pStyle w:val="Nagwek"/>
      <w:jc w:val="center"/>
    </w:pPr>
    <w:sdt>
      <w:sdtPr>
        <w:id w:val="-834915093"/>
        <w:docPartObj>
          <w:docPartGallery w:val="Page Numbers (Margins)"/>
          <w:docPartUnique/>
        </w:docPartObj>
      </w:sdtPr>
      <w:sdtEndPr/>
      <w:sdtContent>
        <w:r w:rsidR="00AC40B0">
          <w:rPr>
            <w:noProof/>
          </w:rPr>
          <mc:AlternateContent>
            <mc:Choice Requires="wps">
              <w:drawing>
                <wp:anchor distT="0" distB="0" distL="114300" distR="114300" simplePos="0" relativeHeight="251659264" behindDoc="0" locked="0" layoutInCell="0" allowOverlap="1" wp14:anchorId="07F78800" wp14:editId="3E291D46">
                  <wp:simplePos x="0" y="0"/>
                  <wp:positionH relativeFrom="rightMargin">
                    <wp:align>center</wp:align>
                  </wp:positionH>
                  <wp:positionV relativeFrom="margin">
                    <wp:align>bottom</wp:align>
                  </wp:positionV>
                  <wp:extent cx="510540" cy="2183130"/>
                  <wp:effectExtent l="0" t="0" r="3810" b="0"/>
                  <wp:wrapNone/>
                  <wp:docPr id="2"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79AC3B" w14:textId="77777777" w:rsidR="00AC40B0" w:rsidRDefault="00AC40B0">
                              <w:pPr>
                                <w:pStyle w:val="Stopka"/>
                                <w:rPr>
                                  <w:rFonts w:asciiTheme="majorHAnsi" w:eastAsiaTheme="majorEastAsia" w:hAnsiTheme="majorHAnsi" w:cstheme="majorBidi"/>
                                  <w:sz w:val="44"/>
                                  <w:szCs w:val="44"/>
                                </w:rPr>
                              </w:pPr>
                              <w:r w:rsidRPr="00DB7D80">
                                <w:rPr>
                                  <w:rFonts w:asciiTheme="majorHAnsi" w:eastAsiaTheme="majorEastAsia" w:hAnsiTheme="majorHAnsi" w:cstheme="majorBidi"/>
                                </w:rPr>
                                <w:t xml:space="preserve">Strona </w:t>
                              </w:r>
                              <w:r w:rsidRPr="00DB7D80">
                                <w:rPr>
                                  <w:rFonts w:asciiTheme="majorHAnsi" w:eastAsiaTheme="majorEastAsia" w:hAnsiTheme="majorHAnsi" w:cstheme="majorBidi"/>
                                  <w:b/>
                                  <w:bCs/>
                                </w:rPr>
                                <w:fldChar w:fldCharType="begin"/>
                              </w:r>
                              <w:r w:rsidRPr="00DB7D80">
                                <w:rPr>
                                  <w:rFonts w:asciiTheme="majorHAnsi" w:eastAsiaTheme="majorEastAsia" w:hAnsiTheme="majorHAnsi" w:cstheme="majorBidi"/>
                                  <w:b/>
                                  <w:bCs/>
                                </w:rPr>
                                <w:instrText>PAGE  \* Arabic  \* MERGEFORMAT</w:instrText>
                              </w:r>
                              <w:r w:rsidRPr="00DB7D80">
                                <w:rPr>
                                  <w:rFonts w:asciiTheme="majorHAnsi" w:eastAsiaTheme="majorEastAsia" w:hAnsiTheme="majorHAnsi" w:cstheme="majorBidi"/>
                                  <w:b/>
                                  <w:bCs/>
                                </w:rPr>
                                <w:fldChar w:fldCharType="separate"/>
                              </w:r>
                              <w:r w:rsidRPr="00DB7D80">
                                <w:rPr>
                                  <w:rFonts w:asciiTheme="majorHAnsi" w:eastAsiaTheme="majorEastAsia" w:hAnsiTheme="majorHAnsi" w:cstheme="majorBidi"/>
                                  <w:b/>
                                  <w:bCs/>
                                </w:rPr>
                                <w:t>1</w:t>
                              </w:r>
                              <w:r w:rsidRPr="00DB7D80">
                                <w:rPr>
                                  <w:rFonts w:asciiTheme="majorHAnsi" w:eastAsiaTheme="majorEastAsia" w:hAnsiTheme="majorHAnsi" w:cstheme="majorBidi"/>
                                  <w:b/>
                                  <w:bCs/>
                                </w:rPr>
                                <w:fldChar w:fldCharType="end"/>
                              </w:r>
                              <w:r w:rsidRPr="00DB7D80">
                                <w:rPr>
                                  <w:rFonts w:asciiTheme="majorHAnsi" w:eastAsiaTheme="majorEastAsia" w:hAnsiTheme="majorHAnsi" w:cstheme="majorBidi"/>
                                </w:rPr>
                                <w:t xml:space="preserve"> z </w:t>
                              </w:r>
                              <w:r w:rsidRPr="00DB7D80">
                                <w:rPr>
                                  <w:rFonts w:asciiTheme="majorHAnsi" w:eastAsiaTheme="majorEastAsia" w:hAnsiTheme="majorHAnsi" w:cstheme="majorBidi"/>
                                  <w:b/>
                                  <w:bCs/>
                                </w:rPr>
                                <w:fldChar w:fldCharType="begin"/>
                              </w:r>
                              <w:r w:rsidRPr="00DB7D80">
                                <w:rPr>
                                  <w:rFonts w:asciiTheme="majorHAnsi" w:eastAsiaTheme="majorEastAsia" w:hAnsiTheme="majorHAnsi" w:cstheme="majorBidi"/>
                                  <w:b/>
                                  <w:bCs/>
                                </w:rPr>
                                <w:instrText>NUMPAGES  \* Arabic  \* MERGEFORMAT</w:instrText>
                              </w:r>
                              <w:r w:rsidRPr="00DB7D80">
                                <w:rPr>
                                  <w:rFonts w:asciiTheme="majorHAnsi" w:eastAsiaTheme="majorEastAsia" w:hAnsiTheme="majorHAnsi" w:cstheme="majorBidi"/>
                                  <w:b/>
                                  <w:bCs/>
                                </w:rPr>
                                <w:fldChar w:fldCharType="separate"/>
                              </w:r>
                              <w:r w:rsidRPr="00DB7D80">
                                <w:rPr>
                                  <w:rFonts w:asciiTheme="majorHAnsi" w:eastAsiaTheme="majorEastAsia" w:hAnsiTheme="majorHAnsi" w:cstheme="majorBidi"/>
                                  <w:b/>
                                  <w:bCs/>
                                </w:rPr>
                                <w:t>2</w:t>
                              </w:r>
                              <w:r w:rsidRPr="00DB7D80">
                                <w:rPr>
                                  <w:rFonts w:asciiTheme="majorHAnsi" w:eastAsiaTheme="majorEastAsia" w:hAnsiTheme="majorHAnsi" w:cstheme="majorBidi"/>
                                  <w:b/>
                                  <w:bCs/>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07F78800" id="Prostokąt 2" o:spid="_x0000_s1026" style="position:absolute;left:0;text-align:left;margin-left:0;margin-top:0;width:40.2pt;height:171.9pt;z-index:251659264;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" o:allowincell="f" filled="f" stroked="f">
                  <v:textbox style="layout-flow:vertical;mso-layout-flow-alt:bottom-to-top;mso-fit-shape-to-text:t">
                    <w:txbxContent>
                      <w:p w14:paraId="3479AC3B" w14:textId="77777777" w:rsidR="00AC40B0" w:rsidRDefault="00AC40B0">
                        <w:pPr>
                          <w:pStyle w:val="Stopka"/>
                          <w:rPr>
                            <w:rFonts w:asciiTheme="majorHAnsi" w:eastAsiaTheme="majorEastAsia" w:hAnsiTheme="majorHAnsi" w:cstheme="majorBidi"/>
                            <w:sz w:val="44"/>
                            <w:szCs w:val="44"/>
                          </w:rPr>
                        </w:pPr>
                        <w:r w:rsidRPr="00DB7D80">
                          <w:rPr>
                            <w:rFonts w:asciiTheme="majorHAnsi" w:eastAsiaTheme="majorEastAsia" w:hAnsiTheme="majorHAnsi" w:cstheme="majorBidi"/>
                          </w:rPr>
                          <w:t xml:space="preserve">Strona </w:t>
                        </w:r>
                        <w:r w:rsidRPr="00DB7D80">
                          <w:rPr>
                            <w:rFonts w:asciiTheme="majorHAnsi" w:eastAsiaTheme="majorEastAsia" w:hAnsiTheme="majorHAnsi" w:cstheme="majorBidi"/>
                            <w:b/>
                            <w:bCs/>
                          </w:rPr>
                          <w:fldChar w:fldCharType="begin"/>
                        </w:r>
                        <w:r w:rsidRPr="00DB7D80">
                          <w:rPr>
                            <w:rFonts w:asciiTheme="majorHAnsi" w:eastAsiaTheme="majorEastAsia" w:hAnsiTheme="majorHAnsi" w:cstheme="majorBidi"/>
                            <w:b/>
                            <w:bCs/>
                          </w:rPr>
                          <w:instrText>PAGE  \* Arabic  \* MERGEFORMAT</w:instrText>
                        </w:r>
                        <w:r w:rsidRPr="00DB7D80">
                          <w:rPr>
                            <w:rFonts w:asciiTheme="majorHAnsi" w:eastAsiaTheme="majorEastAsia" w:hAnsiTheme="majorHAnsi" w:cstheme="majorBidi"/>
                            <w:b/>
                            <w:bCs/>
                          </w:rPr>
                          <w:fldChar w:fldCharType="separate"/>
                        </w:r>
                        <w:r w:rsidRPr="00DB7D80">
                          <w:rPr>
                            <w:rFonts w:asciiTheme="majorHAnsi" w:eastAsiaTheme="majorEastAsia" w:hAnsiTheme="majorHAnsi" w:cstheme="majorBidi"/>
                            <w:b/>
                            <w:bCs/>
                          </w:rPr>
                          <w:t>1</w:t>
                        </w:r>
                        <w:r w:rsidRPr="00DB7D80">
                          <w:rPr>
                            <w:rFonts w:asciiTheme="majorHAnsi" w:eastAsiaTheme="majorEastAsia" w:hAnsiTheme="majorHAnsi" w:cstheme="majorBidi"/>
                            <w:b/>
                            <w:bCs/>
                          </w:rPr>
                          <w:fldChar w:fldCharType="end"/>
                        </w:r>
                        <w:r w:rsidRPr="00DB7D80">
                          <w:rPr>
                            <w:rFonts w:asciiTheme="majorHAnsi" w:eastAsiaTheme="majorEastAsia" w:hAnsiTheme="majorHAnsi" w:cstheme="majorBidi"/>
                          </w:rPr>
                          <w:t xml:space="preserve"> z </w:t>
                        </w:r>
                        <w:r w:rsidRPr="00DB7D80">
                          <w:rPr>
                            <w:rFonts w:asciiTheme="majorHAnsi" w:eastAsiaTheme="majorEastAsia" w:hAnsiTheme="majorHAnsi" w:cstheme="majorBidi"/>
                            <w:b/>
                            <w:bCs/>
                          </w:rPr>
                          <w:fldChar w:fldCharType="begin"/>
                        </w:r>
                        <w:r w:rsidRPr="00DB7D80">
                          <w:rPr>
                            <w:rFonts w:asciiTheme="majorHAnsi" w:eastAsiaTheme="majorEastAsia" w:hAnsiTheme="majorHAnsi" w:cstheme="majorBidi"/>
                            <w:b/>
                            <w:bCs/>
                          </w:rPr>
                          <w:instrText>NUMPAGES  \* Arabic  \* MERGEFORMAT</w:instrText>
                        </w:r>
                        <w:r w:rsidRPr="00DB7D80">
                          <w:rPr>
                            <w:rFonts w:asciiTheme="majorHAnsi" w:eastAsiaTheme="majorEastAsia" w:hAnsiTheme="majorHAnsi" w:cstheme="majorBidi"/>
                            <w:b/>
                            <w:bCs/>
                          </w:rPr>
                          <w:fldChar w:fldCharType="separate"/>
                        </w:r>
                        <w:r w:rsidRPr="00DB7D80">
                          <w:rPr>
                            <w:rFonts w:asciiTheme="majorHAnsi" w:eastAsiaTheme="majorEastAsia" w:hAnsiTheme="majorHAnsi" w:cstheme="majorBidi"/>
                            <w:b/>
                            <w:bCs/>
                          </w:rPr>
                          <w:t>2</w:t>
                        </w:r>
                        <w:r w:rsidRPr="00DB7D80">
                          <w:rPr>
                            <w:rFonts w:asciiTheme="majorHAnsi" w:eastAsiaTheme="majorEastAsia" w:hAnsiTheme="majorHAnsi" w:cstheme="majorBidi"/>
                            <w:b/>
                            <w:bCs/>
                          </w:rPr>
                          <w:fldChar w:fldCharType="end"/>
                        </w:r>
                      </w:p>
                    </w:txbxContent>
                  </v:textbox>
                  <w10:wrap anchorx="margin" anchory="margin"/>
                </v:rect>
              </w:pict>
            </mc:Fallback>
          </mc:AlternateContent>
        </w:r>
      </w:sdtContent>
    </w:sdt>
    <w:r w:rsidR="00AC40B0">
      <w:rPr>
        <w:noProof/>
        <w:sz w:val="16"/>
        <w:szCs w:val="16"/>
      </w:rPr>
      <w:drawing>
        <wp:inline distT="0" distB="0" distL="0" distR="0" wp14:anchorId="4A54E5E3" wp14:editId="36041F0A">
          <wp:extent cx="1633855" cy="402590"/>
          <wp:effectExtent l="0" t="0" r="4445" b="0"/>
          <wp:docPr id="1708653536" name="Obraz 1708653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3855" cy="402590"/>
                  </a:xfrm>
                  <a:prstGeom prst="rect">
                    <a:avLst/>
                  </a:prstGeom>
                  <a:noFill/>
                </pic:spPr>
              </pic:pic>
            </a:graphicData>
          </a:graphic>
        </wp:inline>
      </w:drawing>
    </w:r>
  </w:p>
  <w:p w14:paraId="0DB8DE17" w14:textId="77777777" w:rsidR="00AC40B0" w:rsidRDefault="00AC40B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A5160"/>
    <w:multiLevelType w:val="hybridMultilevel"/>
    <w:tmpl w:val="2A4042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F2C3D6B"/>
    <w:multiLevelType w:val="multilevel"/>
    <w:tmpl w:val="D0E6990C"/>
    <w:lvl w:ilvl="0">
      <w:start w:val="3"/>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600" w:hanging="72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200" w:hanging="1440"/>
      </w:pPr>
      <w:rPr>
        <w:rFonts w:hint="default"/>
        <w:b/>
      </w:rPr>
    </w:lvl>
  </w:abstractNum>
  <w:abstractNum w:abstractNumId="2" w15:restartNumberingAfterBreak="0">
    <w:nsid w:val="40B468A9"/>
    <w:multiLevelType w:val="multilevel"/>
    <w:tmpl w:val="EE12D6A6"/>
    <w:lvl w:ilvl="0">
      <w:start w:val="2"/>
      <w:numFmt w:val="decimal"/>
      <w:lvlText w:val="%1"/>
      <w:lvlJc w:val="left"/>
      <w:pPr>
        <w:ind w:left="360" w:hanging="360"/>
      </w:pPr>
      <w:rPr>
        <w:rFonts w:hint="default"/>
      </w:rPr>
    </w:lvl>
    <w:lvl w:ilvl="1">
      <w:start w:val="4"/>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447E696F"/>
    <w:multiLevelType w:val="hybridMultilevel"/>
    <w:tmpl w:val="741E16D8"/>
    <w:lvl w:ilvl="0" w:tplc="8CEA983A">
      <w:start w:val="1"/>
      <w:numFmt w:val="lowerLetter"/>
      <w:lvlText w:val="%1)"/>
      <w:lvlJc w:val="left"/>
      <w:pPr>
        <w:ind w:left="1928" w:hanging="360"/>
      </w:pPr>
      <w:rPr>
        <w:rFonts w:hint="default"/>
      </w:rPr>
    </w:lvl>
    <w:lvl w:ilvl="1" w:tplc="04150019" w:tentative="1">
      <w:start w:val="1"/>
      <w:numFmt w:val="lowerLetter"/>
      <w:lvlText w:val="%2."/>
      <w:lvlJc w:val="left"/>
      <w:pPr>
        <w:ind w:left="2648" w:hanging="360"/>
      </w:pPr>
    </w:lvl>
    <w:lvl w:ilvl="2" w:tplc="0415001B" w:tentative="1">
      <w:start w:val="1"/>
      <w:numFmt w:val="lowerRoman"/>
      <w:lvlText w:val="%3."/>
      <w:lvlJc w:val="right"/>
      <w:pPr>
        <w:ind w:left="3368" w:hanging="180"/>
      </w:pPr>
    </w:lvl>
    <w:lvl w:ilvl="3" w:tplc="0415000F" w:tentative="1">
      <w:start w:val="1"/>
      <w:numFmt w:val="decimal"/>
      <w:lvlText w:val="%4."/>
      <w:lvlJc w:val="left"/>
      <w:pPr>
        <w:ind w:left="4088" w:hanging="360"/>
      </w:pPr>
    </w:lvl>
    <w:lvl w:ilvl="4" w:tplc="04150019" w:tentative="1">
      <w:start w:val="1"/>
      <w:numFmt w:val="lowerLetter"/>
      <w:lvlText w:val="%5."/>
      <w:lvlJc w:val="left"/>
      <w:pPr>
        <w:ind w:left="4808" w:hanging="360"/>
      </w:pPr>
    </w:lvl>
    <w:lvl w:ilvl="5" w:tplc="0415001B" w:tentative="1">
      <w:start w:val="1"/>
      <w:numFmt w:val="lowerRoman"/>
      <w:lvlText w:val="%6."/>
      <w:lvlJc w:val="right"/>
      <w:pPr>
        <w:ind w:left="5528" w:hanging="180"/>
      </w:pPr>
    </w:lvl>
    <w:lvl w:ilvl="6" w:tplc="0415000F" w:tentative="1">
      <w:start w:val="1"/>
      <w:numFmt w:val="decimal"/>
      <w:lvlText w:val="%7."/>
      <w:lvlJc w:val="left"/>
      <w:pPr>
        <w:ind w:left="6248" w:hanging="360"/>
      </w:pPr>
    </w:lvl>
    <w:lvl w:ilvl="7" w:tplc="04150019" w:tentative="1">
      <w:start w:val="1"/>
      <w:numFmt w:val="lowerLetter"/>
      <w:lvlText w:val="%8."/>
      <w:lvlJc w:val="left"/>
      <w:pPr>
        <w:ind w:left="6968" w:hanging="360"/>
      </w:pPr>
    </w:lvl>
    <w:lvl w:ilvl="8" w:tplc="0415001B" w:tentative="1">
      <w:start w:val="1"/>
      <w:numFmt w:val="lowerRoman"/>
      <w:lvlText w:val="%9."/>
      <w:lvlJc w:val="right"/>
      <w:pPr>
        <w:ind w:left="7688" w:hanging="180"/>
      </w:pPr>
    </w:lvl>
  </w:abstractNum>
  <w:abstractNum w:abstractNumId="4" w15:restartNumberingAfterBreak="0">
    <w:nsid w:val="45A810AC"/>
    <w:multiLevelType w:val="hybridMultilevel"/>
    <w:tmpl w:val="805E1914"/>
    <w:lvl w:ilvl="0" w:tplc="DE202F0A">
      <w:start w:val="1"/>
      <w:numFmt w:val="bullet"/>
      <w:lvlText w:val=""/>
      <w:lvlJc w:val="left"/>
      <w:pPr>
        <w:tabs>
          <w:tab w:val="num" w:pos="860"/>
        </w:tabs>
        <w:ind w:left="860" w:hanging="360"/>
      </w:pPr>
      <w:rPr>
        <w:rFonts w:ascii="Wingdings" w:hAnsi="Wingdings" w:hint="default"/>
        <w:color w:val="000000"/>
      </w:rPr>
    </w:lvl>
    <w:lvl w:ilvl="1" w:tplc="852C6072">
      <w:start w:val="7"/>
      <w:numFmt w:val="bullet"/>
      <w:lvlText w:val="-"/>
      <w:lvlJc w:val="left"/>
      <w:pPr>
        <w:tabs>
          <w:tab w:val="num" w:pos="1580"/>
        </w:tabs>
        <w:ind w:left="1580" w:hanging="360"/>
      </w:pPr>
      <w:rPr>
        <w:rFonts w:ascii="Times New Roman" w:eastAsia="Times New Roman" w:hAnsi="Times New Roman" w:cs="Times New Roman" w:hint="default"/>
        <w:color w:val="auto"/>
      </w:rPr>
    </w:lvl>
    <w:lvl w:ilvl="2" w:tplc="0415000B">
      <w:start w:val="1"/>
      <w:numFmt w:val="bullet"/>
      <w:lvlText w:val=""/>
      <w:lvlJc w:val="left"/>
      <w:pPr>
        <w:tabs>
          <w:tab w:val="num" w:pos="2300"/>
        </w:tabs>
        <w:ind w:left="2300" w:hanging="360"/>
      </w:pPr>
      <w:rPr>
        <w:rFonts w:ascii="Wingdings" w:hAnsi="Wingdings" w:hint="default"/>
      </w:rPr>
    </w:lvl>
    <w:lvl w:ilvl="3" w:tplc="04150001" w:tentative="1">
      <w:start w:val="1"/>
      <w:numFmt w:val="bullet"/>
      <w:lvlText w:val=""/>
      <w:lvlJc w:val="left"/>
      <w:pPr>
        <w:tabs>
          <w:tab w:val="num" w:pos="3020"/>
        </w:tabs>
        <w:ind w:left="3020" w:hanging="360"/>
      </w:pPr>
      <w:rPr>
        <w:rFonts w:ascii="Symbol" w:hAnsi="Symbol" w:hint="default"/>
      </w:rPr>
    </w:lvl>
    <w:lvl w:ilvl="4" w:tplc="04150003" w:tentative="1">
      <w:start w:val="1"/>
      <w:numFmt w:val="bullet"/>
      <w:lvlText w:val="o"/>
      <w:lvlJc w:val="left"/>
      <w:pPr>
        <w:tabs>
          <w:tab w:val="num" w:pos="3740"/>
        </w:tabs>
        <w:ind w:left="3740" w:hanging="360"/>
      </w:pPr>
      <w:rPr>
        <w:rFonts w:ascii="Courier New" w:hAnsi="Courier New" w:cs="Courier New" w:hint="default"/>
      </w:rPr>
    </w:lvl>
    <w:lvl w:ilvl="5" w:tplc="04150005" w:tentative="1">
      <w:start w:val="1"/>
      <w:numFmt w:val="bullet"/>
      <w:lvlText w:val=""/>
      <w:lvlJc w:val="left"/>
      <w:pPr>
        <w:tabs>
          <w:tab w:val="num" w:pos="4460"/>
        </w:tabs>
        <w:ind w:left="4460" w:hanging="360"/>
      </w:pPr>
      <w:rPr>
        <w:rFonts w:ascii="Wingdings" w:hAnsi="Wingdings" w:hint="default"/>
      </w:rPr>
    </w:lvl>
    <w:lvl w:ilvl="6" w:tplc="04150001" w:tentative="1">
      <w:start w:val="1"/>
      <w:numFmt w:val="bullet"/>
      <w:lvlText w:val=""/>
      <w:lvlJc w:val="left"/>
      <w:pPr>
        <w:tabs>
          <w:tab w:val="num" w:pos="5180"/>
        </w:tabs>
        <w:ind w:left="5180" w:hanging="360"/>
      </w:pPr>
      <w:rPr>
        <w:rFonts w:ascii="Symbol" w:hAnsi="Symbol" w:hint="default"/>
      </w:rPr>
    </w:lvl>
    <w:lvl w:ilvl="7" w:tplc="04150003" w:tentative="1">
      <w:start w:val="1"/>
      <w:numFmt w:val="bullet"/>
      <w:lvlText w:val="o"/>
      <w:lvlJc w:val="left"/>
      <w:pPr>
        <w:tabs>
          <w:tab w:val="num" w:pos="5900"/>
        </w:tabs>
        <w:ind w:left="5900" w:hanging="360"/>
      </w:pPr>
      <w:rPr>
        <w:rFonts w:ascii="Courier New" w:hAnsi="Courier New" w:cs="Courier New" w:hint="default"/>
      </w:rPr>
    </w:lvl>
    <w:lvl w:ilvl="8" w:tplc="04150005" w:tentative="1">
      <w:start w:val="1"/>
      <w:numFmt w:val="bullet"/>
      <w:lvlText w:val=""/>
      <w:lvlJc w:val="left"/>
      <w:pPr>
        <w:tabs>
          <w:tab w:val="num" w:pos="6620"/>
        </w:tabs>
        <w:ind w:left="6620" w:hanging="360"/>
      </w:pPr>
      <w:rPr>
        <w:rFonts w:ascii="Wingdings" w:hAnsi="Wingdings" w:hint="default"/>
      </w:rPr>
    </w:lvl>
  </w:abstractNum>
  <w:abstractNum w:abstractNumId="5" w15:restartNumberingAfterBreak="0">
    <w:nsid w:val="463D47C0"/>
    <w:multiLevelType w:val="multilevel"/>
    <w:tmpl w:val="EABE19A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6" w15:restartNumberingAfterBreak="0">
    <w:nsid w:val="4CEB12F6"/>
    <w:multiLevelType w:val="hybridMultilevel"/>
    <w:tmpl w:val="13FAB1A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4DB7EEF"/>
    <w:multiLevelType w:val="multilevel"/>
    <w:tmpl w:val="5FD6F2A6"/>
    <w:lvl w:ilvl="0">
      <w:start w:val="1"/>
      <w:numFmt w:val="decimal"/>
      <w:pStyle w:val="OPZ1"/>
      <w:lvlText w:val="%1."/>
      <w:lvlJc w:val="left"/>
      <w:pPr>
        <w:ind w:left="360" w:hanging="360"/>
      </w:pPr>
      <w:rPr>
        <w:rFonts w:hint="default"/>
      </w:rPr>
    </w:lvl>
    <w:lvl w:ilvl="1">
      <w:start w:val="1"/>
      <w:numFmt w:val="decimal"/>
      <w:pStyle w:val="OPZ2"/>
      <w:lvlText w:val="%1.%2."/>
      <w:lvlJc w:val="left"/>
      <w:pPr>
        <w:ind w:left="79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92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6D40336"/>
    <w:multiLevelType w:val="hybridMultilevel"/>
    <w:tmpl w:val="741E16D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7A5E2E0D"/>
    <w:multiLevelType w:val="hybridMultilevel"/>
    <w:tmpl w:val="9FB670CC"/>
    <w:lvl w:ilvl="0" w:tplc="555CFAFE">
      <w:start w:val="1"/>
      <w:numFmt w:val="decimal"/>
      <w:lvlText w:val="%1)"/>
      <w:lvlJc w:val="left"/>
      <w:pPr>
        <w:ind w:left="786" w:hanging="360"/>
      </w:pPr>
      <w:rPr>
        <w:rFonts w:eastAsia="Times New Roman" w:cs="Times New Roman"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1462117701">
    <w:abstractNumId w:val="5"/>
  </w:num>
  <w:num w:numId="2" w16cid:durableId="169487485">
    <w:abstractNumId w:val="6"/>
  </w:num>
  <w:num w:numId="3" w16cid:durableId="1933660466">
    <w:abstractNumId w:val="3"/>
  </w:num>
  <w:num w:numId="4" w16cid:durableId="1087968215">
    <w:abstractNumId w:val="4"/>
  </w:num>
  <w:num w:numId="5" w16cid:durableId="668605156">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88833094">
    <w:abstractNumId w:val="7"/>
  </w:num>
  <w:num w:numId="7" w16cid:durableId="1938175907">
    <w:abstractNumId w:val="9"/>
  </w:num>
  <w:num w:numId="8" w16cid:durableId="972566375">
    <w:abstractNumId w:val="0"/>
  </w:num>
  <w:num w:numId="9" w16cid:durableId="1059595012">
    <w:abstractNumId w:val="8"/>
  </w:num>
  <w:num w:numId="10" w16cid:durableId="1815947017">
    <w:abstractNumId w:val="2"/>
  </w:num>
  <w:num w:numId="11" w16cid:durableId="20543038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5C6"/>
    <w:rsid w:val="0000429B"/>
    <w:rsid w:val="000074CA"/>
    <w:rsid w:val="00014B9C"/>
    <w:rsid w:val="00080312"/>
    <w:rsid w:val="000A313D"/>
    <w:rsid w:val="000F044E"/>
    <w:rsid w:val="001022CF"/>
    <w:rsid w:val="001221F2"/>
    <w:rsid w:val="001330DD"/>
    <w:rsid w:val="001429EC"/>
    <w:rsid w:val="00157BDC"/>
    <w:rsid w:val="0018397F"/>
    <w:rsid w:val="001B640F"/>
    <w:rsid w:val="001B774C"/>
    <w:rsid w:val="001D758E"/>
    <w:rsid w:val="0020424F"/>
    <w:rsid w:val="00232AE3"/>
    <w:rsid w:val="00247D93"/>
    <w:rsid w:val="00263237"/>
    <w:rsid w:val="002708E3"/>
    <w:rsid w:val="00286EEA"/>
    <w:rsid w:val="00294B85"/>
    <w:rsid w:val="002A7099"/>
    <w:rsid w:val="002B53A3"/>
    <w:rsid w:val="002B6408"/>
    <w:rsid w:val="002C022D"/>
    <w:rsid w:val="002D2845"/>
    <w:rsid w:val="00300E39"/>
    <w:rsid w:val="00327613"/>
    <w:rsid w:val="00357DBE"/>
    <w:rsid w:val="003F5C43"/>
    <w:rsid w:val="00400B28"/>
    <w:rsid w:val="0041430B"/>
    <w:rsid w:val="00440DE5"/>
    <w:rsid w:val="00451382"/>
    <w:rsid w:val="004907E7"/>
    <w:rsid w:val="004C7EF6"/>
    <w:rsid w:val="004E7016"/>
    <w:rsid w:val="00504E5A"/>
    <w:rsid w:val="00521F44"/>
    <w:rsid w:val="00562E9C"/>
    <w:rsid w:val="00565D40"/>
    <w:rsid w:val="005841B2"/>
    <w:rsid w:val="005921AF"/>
    <w:rsid w:val="00595281"/>
    <w:rsid w:val="005D0C1C"/>
    <w:rsid w:val="005D59F1"/>
    <w:rsid w:val="00653B04"/>
    <w:rsid w:val="00672028"/>
    <w:rsid w:val="00680DDE"/>
    <w:rsid w:val="006826A0"/>
    <w:rsid w:val="00686DDE"/>
    <w:rsid w:val="006A07A5"/>
    <w:rsid w:val="006A1F4D"/>
    <w:rsid w:val="006C2D66"/>
    <w:rsid w:val="006C451A"/>
    <w:rsid w:val="006C6519"/>
    <w:rsid w:val="007168A7"/>
    <w:rsid w:val="007307A4"/>
    <w:rsid w:val="007A6D8F"/>
    <w:rsid w:val="007B6603"/>
    <w:rsid w:val="00804F1C"/>
    <w:rsid w:val="00836257"/>
    <w:rsid w:val="00850851"/>
    <w:rsid w:val="00853E32"/>
    <w:rsid w:val="00897081"/>
    <w:rsid w:val="008B43D4"/>
    <w:rsid w:val="008F1145"/>
    <w:rsid w:val="008F6BF7"/>
    <w:rsid w:val="00940900"/>
    <w:rsid w:val="009410BE"/>
    <w:rsid w:val="00955DE3"/>
    <w:rsid w:val="00961326"/>
    <w:rsid w:val="00990B6C"/>
    <w:rsid w:val="009F4D3D"/>
    <w:rsid w:val="00A21EB9"/>
    <w:rsid w:val="00A4290C"/>
    <w:rsid w:val="00A65229"/>
    <w:rsid w:val="00A93AF1"/>
    <w:rsid w:val="00A95E15"/>
    <w:rsid w:val="00AA0B91"/>
    <w:rsid w:val="00AB131D"/>
    <w:rsid w:val="00AC40B0"/>
    <w:rsid w:val="00B2111B"/>
    <w:rsid w:val="00B546AD"/>
    <w:rsid w:val="00B81452"/>
    <w:rsid w:val="00B85F65"/>
    <w:rsid w:val="00BA0987"/>
    <w:rsid w:val="00BC7AE6"/>
    <w:rsid w:val="00C06814"/>
    <w:rsid w:val="00C15338"/>
    <w:rsid w:val="00C22F89"/>
    <w:rsid w:val="00C34883"/>
    <w:rsid w:val="00C44226"/>
    <w:rsid w:val="00C45456"/>
    <w:rsid w:val="00C66ADC"/>
    <w:rsid w:val="00C724A6"/>
    <w:rsid w:val="00CC702D"/>
    <w:rsid w:val="00D0779F"/>
    <w:rsid w:val="00D37041"/>
    <w:rsid w:val="00D41CAC"/>
    <w:rsid w:val="00D4701F"/>
    <w:rsid w:val="00D53C52"/>
    <w:rsid w:val="00D7341B"/>
    <w:rsid w:val="00D973CD"/>
    <w:rsid w:val="00DB5121"/>
    <w:rsid w:val="00DD24D2"/>
    <w:rsid w:val="00DD36F7"/>
    <w:rsid w:val="00DE67BB"/>
    <w:rsid w:val="00E137A6"/>
    <w:rsid w:val="00E2323E"/>
    <w:rsid w:val="00E41E11"/>
    <w:rsid w:val="00E9769A"/>
    <w:rsid w:val="00EF04EA"/>
    <w:rsid w:val="00F00D38"/>
    <w:rsid w:val="00F03770"/>
    <w:rsid w:val="00F30578"/>
    <w:rsid w:val="00F33213"/>
    <w:rsid w:val="00F338EE"/>
    <w:rsid w:val="00F46A1F"/>
    <w:rsid w:val="00F520F5"/>
    <w:rsid w:val="00F54ABC"/>
    <w:rsid w:val="00F90B41"/>
    <w:rsid w:val="00F96C17"/>
    <w:rsid w:val="00FA65C6"/>
    <w:rsid w:val="00FB455D"/>
    <w:rsid w:val="00FD291D"/>
    <w:rsid w:val="00FF6E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4983F"/>
  <w15:chartTrackingRefBased/>
  <w15:docId w15:val="{03AD3FBE-AFB7-4EC2-BD6B-FEF6725FD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A65C6"/>
    <w:rPr>
      <w:kern w:val="0"/>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kapitzlistZnak">
    <w:name w:val="Akapit z listą Znak"/>
    <w:aliases w:val="Nagłowek 3 Znak,EST_akapit z listą Znak"/>
    <w:basedOn w:val="Domylnaczcionkaakapitu"/>
    <w:link w:val="Akapitzlist"/>
    <w:uiPriority w:val="34"/>
    <w:locked/>
    <w:rsid w:val="00FA65C6"/>
    <w:rPr>
      <w:rFonts w:ascii="Century Gothic" w:hAnsi="Century Gothic"/>
      <w:szCs w:val="24"/>
    </w:rPr>
  </w:style>
  <w:style w:type="paragraph" w:styleId="Akapitzlist">
    <w:name w:val="List Paragraph"/>
    <w:aliases w:val="Nagłowek 3,EST_akapit z listą"/>
    <w:basedOn w:val="Normalny"/>
    <w:link w:val="AkapitzlistZnak"/>
    <w:uiPriority w:val="34"/>
    <w:qFormat/>
    <w:rsid w:val="00FA65C6"/>
    <w:pPr>
      <w:spacing w:after="0" w:line="276" w:lineRule="auto"/>
      <w:ind w:left="720"/>
      <w:contextualSpacing/>
      <w:jc w:val="both"/>
    </w:pPr>
    <w:rPr>
      <w:rFonts w:ascii="Century Gothic" w:hAnsi="Century Gothic"/>
      <w:kern w:val="2"/>
      <w:szCs w:val="24"/>
      <w14:ligatures w14:val="standardContextual"/>
    </w:rPr>
  </w:style>
  <w:style w:type="character" w:customStyle="1" w:styleId="OPZZnak">
    <w:name w:val="OPZ Znak"/>
    <w:basedOn w:val="Domylnaczcionkaakapitu"/>
    <w:link w:val="OPZ"/>
    <w:locked/>
    <w:rsid w:val="00FA65C6"/>
    <w:rPr>
      <w:rFonts w:ascii="Century Gothic" w:hAnsi="Century Gothic"/>
      <w:b/>
      <w:spacing w:val="-1"/>
    </w:rPr>
  </w:style>
  <w:style w:type="paragraph" w:customStyle="1" w:styleId="OPZ">
    <w:name w:val="OPZ"/>
    <w:basedOn w:val="Normalny"/>
    <w:link w:val="OPZZnak"/>
    <w:qFormat/>
    <w:rsid w:val="00FA65C6"/>
    <w:pPr>
      <w:spacing w:after="0" w:line="360" w:lineRule="auto"/>
      <w:jc w:val="both"/>
      <w:outlineLvl w:val="2"/>
    </w:pPr>
    <w:rPr>
      <w:rFonts w:ascii="Century Gothic" w:hAnsi="Century Gothic"/>
      <w:b/>
      <w:spacing w:val="-1"/>
      <w:kern w:val="2"/>
      <w14:ligatures w14:val="standardContextual"/>
    </w:rPr>
  </w:style>
  <w:style w:type="table" w:customStyle="1" w:styleId="TableNormal">
    <w:name w:val="Table Normal"/>
    <w:rsid w:val="00FA65C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pl-PL"/>
      <w14:ligatures w14:val="none"/>
    </w:rPr>
    <w:tblPr>
      <w:tblInd w:w="0" w:type="dxa"/>
      <w:tblCellMar>
        <w:top w:w="0" w:type="dxa"/>
        <w:left w:w="0" w:type="dxa"/>
        <w:bottom w:w="0" w:type="dxa"/>
        <w:right w:w="0" w:type="dxa"/>
      </w:tblCellMar>
    </w:tblPr>
  </w:style>
  <w:style w:type="paragraph" w:styleId="Nagwek">
    <w:name w:val="header"/>
    <w:basedOn w:val="Normalny"/>
    <w:link w:val="NagwekZnak"/>
    <w:rsid w:val="00FA65C6"/>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rsid w:val="00FA65C6"/>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unhideWhenUsed/>
    <w:rsid w:val="00FA65C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A65C6"/>
    <w:rPr>
      <w:kern w:val="0"/>
      <w14:ligatures w14:val="none"/>
    </w:rPr>
  </w:style>
  <w:style w:type="paragraph" w:customStyle="1" w:styleId="OPZ1">
    <w:name w:val="OPZ 1"/>
    <w:basedOn w:val="Akapitzlist"/>
    <w:qFormat/>
    <w:rsid w:val="00FA65C6"/>
    <w:pPr>
      <w:numPr>
        <w:numId w:val="6"/>
      </w:numPr>
      <w:tabs>
        <w:tab w:val="num" w:pos="360"/>
      </w:tabs>
      <w:spacing w:after="160"/>
      <w:ind w:left="720" w:firstLine="0"/>
      <w:jc w:val="left"/>
    </w:pPr>
    <w:rPr>
      <w:b/>
      <w:sz w:val="20"/>
      <w:szCs w:val="20"/>
    </w:rPr>
  </w:style>
  <w:style w:type="paragraph" w:customStyle="1" w:styleId="OPZ2">
    <w:name w:val="OPZ 2"/>
    <w:basedOn w:val="Akapitzlist"/>
    <w:link w:val="OPZ2Znak"/>
    <w:qFormat/>
    <w:rsid w:val="00FA65C6"/>
    <w:pPr>
      <w:numPr>
        <w:ilvl w:val="1"/>
        <w:numId w:val="6"/>
      </w:numPr>
      <w:spacing w:after="160"/>
    </w:pPr>
    <w:rPr>
      <w:b/>
      <w:sz w:val="20"/>
      <w:szCs w:val="20"/>
    </w:rPr>
  </w:style>
  <w:style w:type="character" w:customStyle="1" w:styleId="OPZ2Znak">
    <w:name w:val="OPZ 2 Znak"/>
    <w:basedOn w:val="AkapitzlistZnak"/>
    <w:link w:val="OPZ2"/>
    <w:rsid w:val="00FA65C6"/>
    <w:rPr>
      <w:rFonts w:ascii="Century Gothic" w:hAnsi="Century Gothic"/>
      <w:b/>
      <w:sz w:val="20"/>
      <w:szCs w:val="20"/>
    </w:rPr>
  </w:style>
  <w:style w:type="character" w:styleId="Odwoaniedokomentarza">
    <w:name w:val="annotation reference"/>
    <w:basedOn w:val="Domylnaczcionkaakapitu"/>
    <w:uiPriority w:val="99"/>
    <w:semiHidden/>
    <w:unhideWhenUsed/>
    <w:rsid w:val="00157BDC"/>
    <w:rPr>
      <w:sz w:val="16"/>
      <w:szCs w:val="16"/>
    </w:rPr>
  </w:style>
  <w:style w:type="paragraph" w:styleId="Tekstkomentarza">
    <w:name w:val="annotation text"/>
    <w:basedOn w:val="Normalny"/>
    <w:link w:val="TekstkomentarzaZnak"/>
    <w:uiPriority w:val="99"/>
    <w:unhideWhenUsed/>
    <w:rsid w:val="00157BDC"/>
    <w:pPr>
      <w:spacing w:line="240" w:lineRule="auto"/>
    </w:pPr>
    <w:rPr>
      <w:sz w:val="20"/>
      <w:szCs w:val="20"/>
    </w:rPr>
  </w:style>
  <w:style w:type="character" w:customStyle="1" w:styleId="TekstkomentarzaZnak">
    <w:name w:val="Tekst komentarza Znak"/>
    <w:basedOn w:val="Domylnaczcionkaakapitu"/>
    <w:link w:val="Tekstkomentarza"/>
    <w:uiPriority w:val="99"/>
    <w:rsid w:val="00157BDC"/>
    <w:rPr>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157BDC"/>
    <w:rPr>
      <w:b/>
      <w:bCs/>
    </w:rPr>
  </w:style>
  <w:style w:type="character" w:customStyle="1" w:styleId="TematkomentarzaZnak">
    <w:name w:val="Temat komentarza Znak"/>
    <w:basedOn w:val="TekstkomentarzaZnak"/>
    <w:link w:val="Tematkomentarza"/>
    <w:uiPriority w:val="99"/>
    <w:semiHidden/>
    <w:rsid w:val="00157BDC"/>
    <w:rPr>
      <w:b/>
      <w:bCs/>
      <w:kern w:val="0"/>
      <w:sz w:val="20"/>
      <w:szCs w:val="20"/>
      <w14:ligatures w14:val="none"/>
    </w:rPr>
  </w:style>
  <w:style w:type="paragraph" w:styleId="Tekstpodstawowy">
    <w:name w:val="Body Text"/>
    <w:basedOn w:val="Normalny"/>
    <w:link w:val="TekstpodstawowyZnak"/>
    <w:uiPriority w:val="99"/>
    <w:unhideWhenUsed/>
    <w:rsid w:val="006C2D66"/>
    <w:pPr>
      <w:spacing w:after="120"/>
    </w:pPr>
  </w:style>
  <w:style w:type="character" w:customStyle="1" w:styleId="TekstpodstawowyZnak">
    <w:name w:val="Tekst podstawowy Znak"/>
    <w:basedOn w:val="Domylnaczcionkaakapitu"/>
    <w:link w:val="Tekstpodstawowy"/>
    <w:uiPriority w:val="99"/>
    <w:rsid w:val="006C2D66"/>
    <w:rPr>
      <w:kern w:val="0"/>
      <w14:ligatures w14:val="none"/>
    </w:rPr>
  </w:style>
  <w:style w:type="paragraph" w:styleId="Poprawka">
    <w:name w:val="Revision"/>
    <w:hidden/>
    <w:uiPriority w:val="99"/>
    <w:semiHidden/>
    <w:rsid w:val="00300E39"/>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az-system.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1091</TotalTime>
  <Pages>8</Pages>
  <Words>2812</Words>
  <Characters>16876</Characters>
  <Application>Microsoft Office Word</Application>
  <DocSecurity>0</DocSecurity>
  <Lines>140</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Okaj Grzegorz</dc:creator>
  <cp:keywords/>
  <dc:description/>
  <cp:lastModifiedBy>Wynalek Anna</cp:lastModifiedBy>
  <cp:revision>77</cp:revision>
  <cp:lastPrinted>2024-04-12T09:56:00Z</cp:lastPrinted>
  <dcterms:created xsi:type="dcterms:W3CDTF">2024-01-22T08:47:00Z</dcterms:created>
  <dcterms:modified xsi:type="dcterms:W3CDTF">2025-06-05T09:15:00Z</dcterms:modified>
</cp:coreProperties>
</file>